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83BC5" w14:textId="3AF5C085" w:rsidR="00E41337" w:rsidRPr="009B3BE2" w:rsidRDefault="00E41337" w:rsidP="008E0D2C">
      <w:pPr>
        <w:jc w:val="center"/>
        <w:rPr>
          <w:rFonts w:ascii="Garamond" w:hAnsi="Garamond" w:cs="Arial"/>
          <w:b/>
          <w:bCs/>
          <w:sz w:val="26"/>
          <w:szCs w:val="26"/>
        </w:rPr>
      </w:pPr>
      <w:r w:rsidRPr="009B3BE2">
        <w:rPr>
          <w:rFonts w:ascii="Garamond" w:hAnsi="Garamond" w:cs="Arial"/>
          <w:b/>
          <w:bCs/>
          <w:sz w:val="26"/>
          <w:szCs w:val="26"/>
        </w:rPr>
        <w:t>Statement</w:t>
      </w:r>
      <w:r w:rsidR="008E0D2C">
        <w:rPr>
          <w:rFonts w:ascii="Garamond" w:hAnsi="Garamond" w:cs="Arial"/>
          <w:b/>
          <w:bCs/>
          <w:sz w:val="26"/>
          <w:szCs w:val="26"/>
        </w:rPr>
        <w:t xml:space="preserve"> Delivered by Nepal on Behalf of a group of countries</w:t>
      </w:r>
      <w:r w:rsidR="008E0D2C">
        <w:rPr>
          <w:rFonts w:ascii="Garamond" w:hAnsi="Garamond" w:cs="Arial"/>
          <w:b/>
          <w:bCs/>
          <w:sz w:val="26"/>
          <w:szCs w:val="26"/>
        </w:rPr>
        <w:br/>
        <w:t xml:space="preserve"> </w:t>
      </w:r>
      <w:r w:rsidRPr="009B3BE2">
        <w:rPr>
          <w:rFonts w:ascii="Garamond" w:hAnsi="Garamond" w:cs="Arial"/>
          <w:b/>
          <w:bCs/>
          <w:sz w:val="26"/>
          <w:szCs w:val="26"/>
        </w:rPr>
        <w:t>Third Round of Negotiations</w:t>
      </w:r>
    </w:p>
    <w:p w14:paraId="6CA9BA06" w14:textId="77777777" w:rsidR="00E41337" w:rsidRPr="009B3BE2" w:rsidRDefault="00E41337" w:rsidP="00E41337">
      <w:pPr>
        <w:jc w:val="center"/>
        <w:rPr>
          <w:rFonts w:ascii="Garamond" w:hAnsi="Garamond" w:cs="Arial"/>
          <w:b/>
          <w:bCs/>
          <w:sz w:val="26"/>
          <w:szCs w:val="26"/>
        </w:rPr>
      </w:pPr>
      <w:r w:rsidRPr="009B3BE2">
        <w:rPr>
          <w:rFonts w:ascii="Garamond" w:hAnsi="Garamond" w:cs="Arial"/>
          <w:b/>
          <w:bCs/>
          <w:sz w:val="26"/>
          <w:szCs w:val="26"/>
        </w:rPr>
        <w:t>Global Compact for Safe, Orderly and Regular Migration</w:t>
      </w:r>
    </w:p>
    <w:p w14:paraId="465260A1" w14:textId="6A17C3BA" w:rsidR="00E41337" w:rsidRPr="009B3BE2" w:rsidRDefault="00926BEB" w:rsidP="00E41337">
      <w:pPr>
        <w:jc w:val="center"/>
        <w:rPr>
          <w:rFonts w:ascii="Garamond" w:hAnsi="Garamond" w:cs="Arial"/>
          <w:b/>
          <w:bCs/>
          <w:sz w:val="26"/>
          <w:szCs w:val="26"/>
        </w:rPr>
      </w:pPr>
      <w:r w:rsidRPr="009B3BE2">
        <w:rPr>
          <w:rFonts w:ascii="Garamond" w:hAnsi="Garamond" w:cs="Arial"/>
          <w:b/>
          <w:bCs/>
          <w:sz w:val="26"/>
          <w:szCs w:val="26"/>
        </w:rPr>
        <w:t xml:space="preserve">6 </w:t>
      </w:r>
      <w:r w:rsidR="00E41337" w:rsidRPr="009B3BE2">
        <w:rPr>
          <w:rFonts w:ascii="Garamond" w:hAnsi="Garamond" w:cs="Arial"/>
          <w:b/>
          <w:bCs/>
          <w:sz w:val="26"/>
          <w:szCs w:val="26"/>
        </w:rPr>
        <w:t>April</w:t>
      </w:r>
    </w:p>
    <w:p w14:paraId="6151E26B" w14:textId="00E78B75" w:rsidR="00E41337" w:rsidRDefault="00E41337" w:rsidP="00E41337">
      <w:pPr>
        <w:jc w:val="center"/>
        <w:rPr>
          <w:rFonts w:ascii="Garamond" w:hAnsi="Garamond" w:cs="Arial"/>
          <w:b/>
          <w:bCs/>
          <w:sz w:val="26"/>
          <w:szCs w:val="26"/>
        </w:rPr>
      </w:pPr>
      <w:r w:rsidRPr="009B3BE2">
        <w:rPr>
          <w:rFonts w:ascii="Garamond" w:hAnsi="Garamond" w:cs="Arial"/>
          <w:b/>
          <w:bCs/>
          <w:sz w:val="26"/>
          <w:szCs w:val="26"/>
        </w:rPr>
        <w:t>(</w:t>
      </w:r>
      <w:proofErr w:type="spellStart"/>
      <w:r w:rsidRPr="009B3BE2">
        <w:rPr>
          <w:rFonts w:ascii="Garamond" w:hAnsi="Garamond" w:cs="Arial"/>
          <w:b/>
          <w:bCs/>
          <w:sz w:val="26"/>
          <w:szCs w:val="26"/>
        </w:rPr>
        <w:t>Labour</w:t>
      </w:r>
      <w:proofErr w:type="spellEnd"/>
      <w:r w:rsidRPr="009B3BE2">
        <w:rPr>
          <w:rFonts w:ascii="Garamond" w:hAnsi="Garamond" w:cs="Arial"/>
          <w:b/>
          <w:bCs/>
          <w:sz w:val="26"/>
          <w:szCs w:val="26"/>
        </w:rPr>
        <w:t xml:space="preserve"> Mobility Aspect of GCM)</w:t>
      </w:r>
    </w:p>
    <w:p w14:paraId="4DDDB283" w14:textId="4C1FDC21" w:rsidR="008E0D2C" w:rsidRPr="008E0D2C" w:rsidRDefault="008E0D2C" w:rsidP="00E41337">
      <w:pPr>
        <w:jc w:val="center"/>
        <w:rPr>
          <w:rFonts w:ascii="Garamond" w:hAnsi="Garamond" w:cs="Arial"/>
          <w:b/>
          <w:bCs/>
          <w:i/>
          <w:iCs/>
          <w:sz w:val="26"/>
          <w:szCs w:val="26"/>
        </w:rPr>
      </w:pPr>
      <w:r>
        <w:rPr>
          <w:rFonts w:ascii="Garamond" w:hAnsi="Garamond" w:cs="Arial"/>
          <w:b/>
          <w:bCs/>
          <w:sz w:val="26"/>
          <w:szCs w:val="26"/>
        </w:rPr>
        <w:tab/>
      </w:r>
      <w:r>
        <w:rPr>
          <w:rFonts w:ascii="Garamond" w:hAnsi="Garamond" w:cs="Arial"/>
          <w:b/>
          <w:bCs/>
          <w:sz w:val="26"/>
          <w:szCs w:val="26"/>
        </w:rPr>
        <w:tab/>
      </w:r>
      <w:r>
        <w:rPr>
          <w:rFonts w:ascii="Garamond" w:hAnsi="Garamond" w:cs="Arial"/>
          <w:b/>
          <w:bCs/>
          <w:sz w:val="26"/>
          <w:szCs w:val="26"/>
        </w:rPr>
        <w:tab/>
      </w:r>
      <w:r>
        <w:rPr>
          <w:rFonts w:ascii="Garamond" w:hAnsi="Garamond" w:cs="Arial"/>
          <w:b/>
          <w:bCs/>
          <w:sz w:val="26"/>
          <w:szCs w:val="26"/>
        </w:rPr>
        <w:tab/>
      </w:r>
      <w:r>
        <w:rPr>
          <w:rFonts w:ascii="Garamond" w:hAnsi="Garamond" w:cs="Arial"/>
          <w:b/>
          <w:bCs/>
          <w:sz w:val="26"/>
          <w:szCs w:val="26"/>
        </w:rPr>
        <w:tab/>
      </w:r>
      <w:r>
        <w:rPr>
          <w:rFonts w:ascii="Garamond" w:hAnsi="Garamond" w:cs="Arial"/>
          <w:b/>
          <w:bCs/>
          <w:sz w:val="26"/>
          <w:szCs w:val="26"/>
        </w:rPr>
        <w:tab/>
      </w:r>
      <w:r>
        <w:rPr>
          <w:rFonts w:ascii="Garamond" w:hAnsi="Garamond" w:cs="Arial"/>
          <w:b/>
          <w:bCs/>
          <w:sz w:val="26"/>
          <w:szCs w:val="26"/>
        </w:rPr>
        <w:tab/>
      </w:r>
      <w:r w:rsidRPr="008E0D2C">
        <w:rPr>
          <w:rFonts w:ascii="Garamond" w:hAnsi="Garamond" w:cs="Arial"/>
          <w:b/>
          <w:bCs/>
          <w:i/>
          <w:iCs/>
          <w:sz w:val="26"/>
          <w:szCs w:val="26"/>
        </w:rPr>
        <w:t xml:space="preserve">As delivered </w:t>
      </w:r>
    </w:p>
    <w:p w14:paraId="1D680C39" w14:textId="77777777" w:rsidR="00E41337" w:rsidRPr="009B3BE2" w:rsidRDefault="00E41337" w:rsidP="00E41337">
      <w:pPr>
        <w:jc w:val="both"/>
        <w:rPr>
          <w:rFonts w:ascii="Garamond" w:hAnsi="Garamond" w:cs="Arial"/>
          <w:sz w:val="26"/>
          <w:szCs w:val="26"/>
        </w:rPr>
      </w:pPr>
    </w:p>
    <w:p w14:paraId="3BA9A905" w14:textId="77777777" w:rsidR="00E41337" w:rsidRPr="009B3BE2" w:rsidRDefault="00E41337" w:rsidP="00E41337">
      <w:pPr>
        <w:pStyle w:val="ListParagraph"/>
        <w:numPr>
          <w:ilvl w:val="0"/>
          <w:numId w:val="1"/>
        </w:numPr>
        <w:jc w:val="both"/>
        <w:rPr>
          <w:rFonts w:ascii="Garamond" w:hAnsi="Garamond" w:cs="Arial"/>
          <w:sz w:val="26"/>
          <w:szCs w:val="26"/>
        </w:rPr>
      </w:pPr>
      <w:r w:rsidRPr="009B3BE2">
        <w:rPr>
          <w:rFonts w:ascii="Garamond" w:hAnsi="Garamond" w:cs="Arial"/>
          <w:sz w:val="26"/>
          <w:szCs w:val="26"/>
        </w:rPr>
        <w:t>Thank you, Mr. Co-facilitator!</w:t>
      </w:r>
    </w:p>
    <w:p w14:paraId="76C5F523" w14:textId="77777777" w:rsidR="00E41337" w:rsidRPr="009B3BE2" w:rsidRDefault="00E41337" w:rsidP="00E41337">
      <w:pPr>
        <w:jc w:val="both"/>
        <w:rPr>
          <w:rFonts w:ascii="Garamond" w:hAnsi="Garamond" w:cs="Arial"/>
          <w:sz w:val="26"/>
          <w:szCs w:val="26"/>
        </w:rPr>
      </w:pPr>
    </w:p>
    <w:p w14:paraId="235A3521" w14:textId="71D88DA4" w:rsidR="00E41337" w:rsidRPr="009B3BE2" w:rsidRDefault="00342ED4" w:rsidP="00E41337">
      <w:pPr>
        <w:pStyle w:val="ListParagraph"/>
        <w:numPr>
          <w:ilvl w:val="0"/>
          <w:numId w:val="1"/>
        </w:numPr>
        <w:jc w:val="both"/>
        <w:rPr>
          <w:rFonts w:ascii="Garamond" w:hAnsi="Garamond" w:cs="Arial"/>
          <w:sz w:val="26"/>
          <w:szCs w:val="26"/>
        </w:rPr>
      </w:pPr>
      <w:r>
        <w:rPr>
          <w:rFonts w:ascii="Garamond" w:hAnsi="Garamond" w:cs="Arial"/>
          <w:sz w:val="26"/>
          <w:szCs w:val="26"/>
        </w:rPr>
        <w:t xml:space="preserve">On the issue of </w:t>
      </w:r>
      <w:proofErr w:type="spellStart"/>
      <w:r>
        <w:rPr>
          <w:rFonts w:ascii="Garamond" w:hAnsi="Garamond" w:cs="Arial"/>
          <w:sz w:val="26"/>
          <w:szCs w:val="26"/>
        </w:rPr>
        <w:t>labour</w:t>
      </w:r>
      <w:proofErr w:type="spellEnd"/>
      <w:r>
        <w:rPr>
          <w:rFonts w:ascii="Garamond" w:hAnsi="Garamond" w:cs="Arial"/>
          <w:sz w:val="26"/>
          <w:szCs w:val="26"/>
        </w:rPr>
        <w:t xml:space="preserve"> mobility, </w:t>
      </w:r>
      <w:r w:rsidR="00E41337" w:rsidRPr="009B3BE2">
        <w:rPr>
          <w:rFonts w:ascii="Garamond" w:hAnsi="Garamond" w:cs="Arial"/>
          <w:sz w:val="26"/>
          <w:szCs w:val="26"/>
        </w:rPr>
        <w:t xml:space="preserve">I have the </w:t>
      </w:r>
      <w:proofErr w:type="spellStart"/>
      <w:r w:rsidR="00E41337" w:rsidRPr="009B3BE2">
        <w:rPr>
          <w:rFonts w:ascii="Garamond" w:hAnsi="Garamond" w:cs="Arial"/>
          <w:sz w:val="26"/>
          <w:szCs w:val="26"/>
        </w:rPr>
        <w:t>honour</w:t>
      </w:r>
      <w:proofErr w:type="spellEnd"/>
      <w:r w:rsidR="00E41337" w:rsidRPr="009B3BE2">
        <w:rPr>
          <w:rFonts w:ascii="Garamond" w:hAnsi="Garamond" w:cs="Arial"/>
          <w:sz w:val="26"/>
          <w:szCs w:val="26"/>
        </w:rPr>
        <w:t xml:space="preserve"> to speak on behalf of</w:t>
      </w:r>
      <w:r w:rsidR="00233773">
        <w:rPr>
          <w:rFonts w:ascii="Garamond" w:hAnsi="Garamond" w:cs="Arial"/>
          <w:sz w:val="26"/>
          <w:szCs w:val="26"/>
        </w:rPr>
        <w:t xml:space="preserve"> Indonesia, the Philippines, Sri Lanka and my own country Nepal</w:t>
      </w:r>
      <w:r>
        <w:rPr>
          <w:rFonts w:ascii="Garamond" w:hAnsi="Garamond" w:cs="Arial"/>
          <w:sz w:val="26"/>
          <w:szCs w:val="26"/>
        </w:rPr>
        <w:t xml:space="preserve">, four of the </w:t>
      </w:r>
      <w:proofErr w:type="spellStart"/>
      <w:r>
        <w:rPr>
          <w:rFonts w:ascii="Garamond" w:hAnsi="Garamond" w:cs="Arial"/>
          <w:sz w:val="26"/>
          <w:szCs w:val="26"/>
        </w:rPr>
        <w:t>labour</w:t>
      </w:r>
      <w:proofErr w:type="spellEnd"/>
      <w:r>
        <w:rPr>
          <w:rFonts w:ascii="Garamond" w:hAnsi="Garamond" w:cs="Arial"/>
          <w:sz w:val="26"/>
          <w:szCs w:val="26"/>
        </w:rPr>
        <w:t xml:space="preserve"> sending countries in Asia. </w:t>
      </w:r>
    </w:p>
    <w:p w14:paraId="56B4FEBD" w14:textId="77777777" w:rsidR="00E41337" w:rsidRPr="009B3BE2" w:rsidRDefault="00E41337" w:rsidP="00E41337">
      <w:pPr>
        <w:jc w:val="both"/>
        <w:rPr>
          <w:rFonts w:ascii="Garamond" w:hAnsi="Garamond" w:cs="Arial"/>
          <w:sz w:val="26"/>
          <w:szCs w:val="26"/>
        </w:rPr>
      </w:pPr>
      <w:bookmarkStart w:id="0" w:name="_GoBack"/>
      <w:bookmarkEnd w:id="0"/>
    </w:p>
    <w:p w14:paraId="789D8AFF" w14:textId="77777777" w:rsidR="00E41337" w:rsidRPr="009B3BE2" w:rsidRDefault="00E41337" w:rsidP="00E41337">
      <w:pPr>
        <w:pStyle w:val="ListParagraph"/>
        <w:numPr>
          <w:ilvl w:val="0"/>
          <w:numId w:val="1"/>
        </w:numPr>
        <w:jc w:val="both"/>
        <w:rPr>
          <w:rFonts w:ascii="Garamond" w:hAnsi="Garamond" w:cs="Arial"/>
          <w:sz w:val="26"/>
          <w:szCs w:val="26"/>
        </w:rPr>
      </w:pPr>
      <w:r w:rsidRPr="009B3BE2">
        <w:rPr>
          <w:rFonts w:ascii="Garamond" w:hAnsi="Garamond" w:cs="Arial"/>
          <w:sz w:val="26"/>
          <w:szCs w:val="26"/>
        </w:rPr>
        <w:t xml:space="preserve">Our delegations see this process as an historic opportunity to jointly harness the benefits of migration and address the challenges. We also see this as an occasion to duly recognize and address the aspect of </w:t>
      </w:r>
      <w:proofErr w:type="spellStart"/>
      <w:r w:rsidRPr="009B3BE2">
        <w:rPr>
          <w:rFonts w:ascii="Garamond" w:hAnsi="Garamond" w:cs="Arial"/>
          <w:sz w:val="26"/>
          <w:szCs w:val="26"/>
        </w:rPr>
        <w:t>labour</w:t>
      </w:r>
      <w:proofErr w:type="spellEnd"/>
      <w:r w:rsidRPr="009B3BE2">
        <w:rPr>
          <w:rFonts w:ascii="Garamond" w:hAnsi="Garamond" w:cs="Arial"/>
          <w:sz w:val="26"/>
          <w:szCs w:val="26"/>
        </w:rPr>
        <w:t xml:space="preserve"> mobility in the compact and to recognize the contribution of contractual </w:t>
      </w:r>
      <w:proofErr w:type="spellStart"/>
      <w:r w:rsidRPr="009B3BE2">
        <w:rPr>
          <w:rFonts w:ascii="Garamond" w:hAnsi="Garamond" w:cs="Arial"/>
          <w:sz w:val="26"/>
          <w:szCs w:val="26"/>
        </w:rPr>
        <w:t>labour</w:t>
      </w:r>
      <w:proofErr w:type="spellEnd"/>
      <w:r w:rsidRPr="009B3BE2">
        <w:rPr>
          <w:rFonts w:ascii="Garamond" w:hAnsi="Garamond" w:cs="Arial"/>
          <w:sz w:val="26"/>
          <w:szCs w:val="26"/>
        </w:rPr>
        <w:t xml:space="preserve"> migration in the prosperity and development of the countries of origin as well as destination.  </w:t>
      </w:r>
    </w:p>
    <w:p w14:paraId="4EEA5FE2" w14:textId="77777777" w:rsidR="00E41337" w:rsidRPr="009B3BE2" w:rsidRDefault="00E41337" w:rsidP="00E41337">
      <w:pPr>
        <w:jc w:val="both"/>
        <w:rPr>
          <w:rFonts w:ascii="Garamond" w:hAnsi="Garamond" w:cs="Arial"/>
          <w:sz w:val="26"/>
          <w:szCs w:val="26"/>
        </w:rPr>
      </w:pPr>
    </w:p>
    <w:p w14:paraId="106D35B3" w14:textId="77777777" w:rsidR="00E41337" w:rsidRPr="009B3BE2" w:rsidRDefault="00E41337" w:rsidP="00E41337">
      <w:pPr>
        <w:pStyle w:val="ListParagraph"/>
        <w:numPr>
          <w:ilvl w:val="0"/>
          <w:numId w:val="1"/>
        </w:numPr>
        <w:jc w:val="both"/>
        <w:rPr>
          <w:rFonts w:ascii="Garamond" w:hAnsi="Garamond" w:cs="Arial"/>
          <w:sz w:val="26"/>
          <w:szCs w:val="26"/>
        </w:rPr>
      </w:pPr>
      <w:r w:rsidRPr="009B3BE2">
        <w:rPr>
          <w:rFonts w:ascii="Garamond" w:hAnsi="Garamond" w:cs="Arial"/>
          <w:sz w:val="26"/>
          <w:szCs w:val="26"/>
        </w:rPr>
        <w:t xml:space="preserve">As many of the delegations have stated during the negotiations, the aspect of </w:t>
      </w:r>
      <w:proofErr w:type="spellStart"/>
      <w:r w:rsidRPr="009B3BE2">
        <w:rPr>
          <w:rFonts w:ascii="Garamond" w:hAnsi="Garamond" w:cs="Arial"/>
          <w:sz w:val="26"/>
          <w:szCs w:val="26"/>
        </w:rPr>
        <w:t>labour</w:t>
      </w:r>
      <w:proofErr w:type="spellEnd"/>
      <w:r w:rsidRPr="009B3BE2">
        <w:rPr>
          <w:rFonts w:ascii="Garamond" w:hAnsi="Garamond" w:cs="Arial"/>
          <w:sz w:val="26"/>
          <w:szCs w:val="26"/>
        </w:rPr>
        <w:t xml:space="preserve"> mobility and decent work should be duly emphasized in this compact. In this regard, we welcome the reflection of </w:t>
      </w:r>
      <w:proofErr w:type="spellStart"/>
      <w:r w:rsidRPr="009B3BE2">
        <w:rPr>
          <w:rFonts w:ascii="Garamond" w:hAnsi="Garamond" w:cs="Arial"/>
          <w:sz w:val="26"/>
          <w:szCs w:val="26"/>
        </w:rPr>
        <w:t>labour</w:t>
      </w:r>
      <w:proofErr w:type="spellEnd"/>
      <w:r w:rsidRPr="009B3BE2">
        <w:rPr>
          <w:rFonts w:ascii="Garamond" w:hAnsi="Garamond" w:cs="Arial"/>
          <w:sz w:val="26"/>
          <w:szCs w:val="26"/>
        </w:rPr>
        <w:t xml:space="preserve"> mobility and decent work issues in the draft, especially in objectives 5, 6, 7 and 18. However, we are concerned that the preambular part of the draft does not reflect the </w:t>
      </w:r>
      <w:proofErr w:type="spellStart"/>
      <w:r w:rsidRPr="009B3BE2">
        <w:rPr>
          <w:rFonts w:ascii="Garamond" w:hAnsi="Garamond" w:cs="Arial"/>
          <w:sz w:val="26"/>
          <w:szCs w:val="26"/>
        </w:rPr>
        <w:t>labour</w:t>
      </w:r>
      <w:proofErr w:type="spellEnd"/>
      <w:r w:rsidRPr="009B3BE2">
        <w:rPr>
          <w:rFonts w:ascii="Garamond" w:hAnsi="Garamond" w:cs="Arial"/>
          <w:sz w:val="26"/>
          <w:szCs w:val="26"/>
        </w:rPr>
        <w:t xml:space="preserve">-mobility aspect. </w:t>
      </w:r>
    </w:p>
    <w:p w14:paraId="48B1CA46" w14:textId="77777777" w:rsidR="00E41337" w:rsidRPr="009B3BE2" w:rsidRDefault="00E41337" w:rsidP="00E41337">
      <w:pPr>
        <w:jc w:val="both"/>
        <w:rPr>
          <w:rFonts w:ascii="Garamond" w:hAnsi="Garamond" w:cs="Arial"/>
          <w:sz w:val="26"/>
          <w:szCs w:val="26"/>
        </w:rPr>
      </w:pPr>
    </w:p>
    <w:p w14:paraId="46FB3997" w14:textId="48C3492E" w:rsidR="00612D83" w:rsidRPr="009B3BE2" w:rsidRDefault="00E41337" w:rsidP="00E41337">
      <w:pPr>
        <w:pStyle w:val="ListParagraph"/>
        <w:numPr>
          <w:ilvl w:val="0"/>
          <w:numId w:val="1"/>
        </w:numPr>
        <w:jc w:val="both"/>
        <w:rPr>
          <w:rFonts w:ascii="Garamond" w:hAnsi="Garamond" w:cs="Arial"/>
          <w:sz w:val="26"/>
          <w:szCs w:val="26"/>
        </w:rPr>
      </w:pPr>
      <w:r w:rsidRPr="009B3BE2">
        <w:rPr>
          <w:rFonts w:ascii="Garamond" w:hAnsi="Garamond" w:cs="Arial"/>
          <w:sz w:val="26"/>
          <w:szCs w:val="26"/>
        </w:rPr>
        <w:t>As SG’s report ‘Making migration work for all” mentions in para 34</w:t>
      </w:r>
      <w:r w:rsidR="00CF4C0B" w:rsidRPr="009B3BE2">
        <w:rPr>
          <w:rFonts w:ascii="Garamond" w:hAnsi="Garamond" w:cs="Arial"/>
          <w:sz w:val="26"/>
          <w:szCs w:val="26"/>
        </w:rPr>
        <w:t xml:space="preserve"> </w:t>
      </w:r>
      <w:r w:rsidR="00612D83" w:rsidRPr="009B3BE2">
        <w:rPr>
          <w:rFonts w:ascii="Garamond" w:hAnsi="Garamond" w:cs="Arial"/>
          <w:sz w:val="26"/>
          <w:szCs w:val="26"/>
        </w:rPr>
        <w:t>with regards to the need of strengthening legal pathways, on paragraph 20 (c) we would like to see the reference on strengthening existing options and pathways for regular migration, not just reviewing and revising them</w:t>
      </w:r>
      <w:r w:rsidRPr="009B3BE2">
        <w:rPr>
          <w:rFonts w:ascii="Garamond" w:hAnsi="Garamond" w:cs="Arial"/>
          <w:sz w:val="26"/>
          <w:szCs w:val="26"/>
        </w:rPr>
        <w:t xml:space="preserve">. </w:t>
      </w:r>
      <w:r w:rsidR="00612D83" w:rsidRPr="009B3BE2">
        <w:rPr>
          <w:rFonts w:ascii="Garamond" w:hAnsi="Garamond" w:cs="Arial"/>
          <w:sz w:val="26"/>
          <w:szCs w:val="26"/>
        </w:rPr>
        <w:t xml:space="preserve">Also, it is important to match the realities of </w:t>
      </w:r>
      <w:proofErr w:type="spellStart"/>
      <w:r w:rsidR="00612D83" w:rsidRPr="009B3BE2">
        <w:rPr>
          <w:rFonts w:ascii="Garamond" w:hAnsi="Garamond" w:cs="Arial"/>
          <w:sz w:val="26"/>
          <w:szCs w:val="26"/>
        </w:rPr>
        <w:t>labour</w:t>
      </w:r>
      <w:proofErr w:type="spellEnd"/>
      <w:r w:rsidR="00612D83" w:rsidRPr="009B3BE2">
        <w:rPr>
          <w:rFonts w:ascii="Garamond" w:hAnsi="Garamond" w:cs="Arial"/>
          <w:sz w:val="26"/>
          <w:szCs w:val="26"/>
        </w:rPr>
        <w:t>-market needs as well as to promote regular contractual migration.</w:t>
      </w:r>
    </w:p>
    <w:p w14:paraId="7CF07633" w14:textId="77777777" w:rsidR="00A57660" w:rsidRPr="009B3BE2" w:rsidRDefault="00A57660" w:rsidP="00A57660">
      <w:pPr>
        <w:pStyle w:val="ListParagraph"/>
        <w:rPr>
          <w:rFonts w:ascii="Garamond" w:hAnsi="Garamond" w:cs="Arial"/>
          <w:sz w:val="26"/>
          <w:szCs w:val="26"/>
        </w:rPr>
      </w:pPr>
    </w:p>
    <w:p w14:paraId="2F056495" w14:textId="4A3CFB65" w:rsidR="00A57660" w:rsidRPr="00AB3DA6" w:rsidRDefault="00A57660" w:rsidP="00E41337">
      <w:pPr>
        <w:pStyle w:val="ListParagraph"/>
        <w:numPr>
          <w:ilvl w:val="0"/>
          <w:numId w:val="1"/>
        </w:numPr>
        <w:jc w:val="both"/>
        <w:rPr>
          <w:rFonts w:ascii="Garamond" w:hAnsi="Garamond" w:cs="Arial"/>
          <w:sz w:val="26"/>
          <w:szCs w:val="26"/>
        </w:rPr>
      </w:pPr>
      <w:r w:rsidRPr="009B3BE2">
        <w:rPr>
          <w:rFonts w:ascii="Garamond" w:hAnsi="Garamond" w:cs="Arial"/>
          <w:sz w:val="26"/>
          <w:szCs w:val="26"/>
        </w:rPr>
        <w:t xml:space="preserve">Let us look at the practice of tying work visas to a single employer or sponsor </w:t>
      </w:r>
      <w:proofErr w:type="gramStart"/>
      <w:r w:rsidRPr="009B3BE2">
        <w:rPr>
          <w:rFonts w:ascii="Garamond" w:hAnsi="Garamond" w:cs="Arial"/>
          <w:sz w:val="26"/>
          <w:szCs w:val="26"/>
        </w:rPr>
        <w:t>in order to</w:t>
      </w:r>
      <w:proofErr w:type="gramEnd"/>
      <w:r w:rsidRPr="009B3BE2">
        <w:rPr>
          <w:rFonts w:ascii="Garamond" w:hAnsi="Garamond" w:cs="Arial"/>
          <w:sz w:val="26"/>
          <w:szCs w:val="26"/>
        </w:rPr>
        <w:t xml:space="preserve"> prevent violations of human rights and promote greater opportunities for decent work. </w:t>
      </w:r>
    </w:p>
    <w:p w14:paraId="741D0C9F" w14:textId="77777777" w:rsidR="00612D83" w:rsidRPr="009B3BE2" w:rsidRDefault="00612D83" w:rsidP="00AB3DA6">
      <w:pPr>
        <w:pStyle w:val="ListParagraph"/>
        <w:jc w:val="both"/>
        <w:rPr>
          <w:rFonts w:ascii="Garamond" w:hAnsi="Garamond" w:cs="Arial"/>
          <w:sz w:val="26"/>
          <w:szCs w:val="26"/>
        </w:rPr>
      </w:pPr>
    </w:p>
    <w:p w14:paraId="1BA79BD0" w14:textId="77777777" w:rsidR="00612D83" w:rsidRPr="009B3BE2" w:rsidRDefault="00612D83" w:rsidP="00612D83">
      <w:pPr>
        <w:pStyle w:val="ListParagraph"/>
        <w:rPr>
          <w:rFonts w:ascii="Garamond" w:hAnsi="Garamond" w:cs="Arial"/>
          <w:sz w:val="26"/>
          <w:szCs w:val="26"/>
        </w:rPr>
      </w:pPr>
      <w:r w:rsidRPr="009B3BE2">
        <w:rPr>
          <w:rFonts w:ascii="Garamond" w:hAnsi="Garamond" w:cs="Arial"/>
          <w:sz w:val="26"/>
          <w:szCs w:val="26"/>
        </w:rPr>
        <w:t xml:space="preserve">Mr. Co-facilitators, </w:t>
      </w:r>
    </w:p>
    <w:p w14:paraId="1989DFFE" w14:textId="77777777" w:rsidR="00612D83" w:rsidRPr="009B3BE2" w:rsidRDefault="00612D83" w:rsidP="00612D83">
      <w:pPr>
        <w:pStyle w:val="ListParagraph"/>
        <w:ind w:hanging="360"/>
        <w:rPr>
          <w:rFonts w:ascii="Garamond" w:hAnsi="Garamond" w:cs="Arial"/>
          <w:sz w:val="26"/>
          <w:szCs w:val="26"/>
        </w:rPr>
      </w:pPr>
    </w:p>
    <w:p w14:paraId="059583BC" w14:textId="237A1DA2" w:rsidR="00612D83" w:rsidRPr="00AB3DA6" w:rsidRDefault="00612D83" w:rsidP="00AB3DA6">
      <w:pPr>
        <w:pStyle w:val="ListParagraph"/>
        <w:ind w:hanging="360"/>
        <w:rPr>
          <w:rFonts w:ascii="Garamond" w:hAnsi="Garamond" w:cs="Arial"/>
          <w:sz w:val="26"/>
          <w:szCs w:val="26"/>
        </w:rPr>
      </w:pPr>
      <w:r w:rsidRPr="009B3BE2">
        <w:rPr>
          <w:rFonts w:ascii="Garamond" w:hAnsi="Garamond" w:cs="Arial"/>
          <w:sz w:val="26"/>
          <w:szCs w:val="26"/>
        </w:rPr>
        <w:t xml:space="preserve">7. </w:t>
      </w:r>
      <w:r w:rsidR="00E41337" w:rsidRPr="009B3BE2">
        <w:rPr>
          <w:rFonts w:ascii="Garamond" w:hAnsi="Garamond" w:cs="Arial"/>
          <w:sz w:val="26"/>
          <w:szCs w:val="26"/>
        </w:rPr>
        <w:t xml:space="preserve">Migrants, regardless of </w:t>
      </w:r>
      <w:r w:rsidR="0007232A" w:rsidRPr="009B3BE2">
        <w:rPr>
          <w:rFonts w:ascii="Garamond" w:hAnsi="Garamond" w:cs="Arial"/>
          <w:sz w:val="26"/>
          <w:szCs w:val="26"/>
        </w:rPr>
        <w:t xml:space="preserve">their migration </w:t>
      </w:r>
      <w:r w:rsidR="00E41337" w:rsidRPr="009B3BE2">
        <w:rPr>
          <w:rFonts w:ascii="Garamond" w:hAnsi="Garamond" w:cs="Arial"/>
          <w:sz w:val="26"/>
          <w:szCs w:val="26"/>
        </w:rPr>
        <w:t xml:space="preserve">status, should be treated humanely and with full respect of their dignity. </w:t>
      </w:r>
      <w:r w:rsidR="00E41337" w:rsidRPr="00AB3DA6">
        <w:rPr>
          <w:rFonts w:ascii="Garamond" w:hAnsi="Garamond" w:cs="Arial"/>
          <w:sz w:val="26"/>
          <w:szCs w:val="26"/>
        </w:rPr>
        <w:t xml:space="preserve">Especially in the paragraph 20 of the draft, the chapeau should include reference to the </w:t>
      </w:r>
      <w:proofErr w:type="spellStart"/>
      <w:r w:rsidR="00E41337" w:rsidRPr="00AB3DA6">
        <w:rPr>
          <w:rFonts w:ascii="Garamond" w:hAnsi="Garamond" w:cs="Arial"/>
          <w:sz w:val="26"/>
          <w:szCs w:val="26"/>
        </w:rPr>
        <w:t>labour</w:t>
      </w:r>
      <w:proofErr w:type="spellEnd"/>
      <w:r w:rsidR="00E41337" w:rsidRPr="00AB3DA6">
        <w:rPr>
          <w:rFonts w:ascii="Garamond" w:hAnsi="Garamond" w:cs="Arial"/>
          <w:sz w:val="26"/>
          <w:szCs w:val="26"/>
        </w:rPr>
        <w:t xml:space="preserve"> rights in addition to human rights protection. </w:t>
      </w:r>
    </w:p>
    <w:p w14:paraId="5200EC44" w14:textId="77777777" w:rsidR="00612D83" w:rsidRPr="00AB3DA6" w:rsidRDefault="00612D83" w:rsidP="00AB3DA6">
      <w:pPr>
        <w:ind w:hanging="360"/>
        <w:jc w:val="both"/>
        <w:rPr>
          <w:rFonts w:ascii="Garamond" w:hAnsi="Garamond" w:cs="Arial"/>
          <w:sz w:val="26"/>
          <w:szCs w:val="26"/>
        </w:rPr>
      </w:pPr>
    </w:p>
    <w:p w14:paraId="7326A858" w14:textId="677FE32B" w:rsidR="00E41337" w:rsidRPr="00AB3DA6" w:rsidRDefault="00612D83" w:rsidP="00AB3DA6">
      <w:pPr>
        <w:pStyle w:val="ListParagraph"/>
        <w:ind w:hanging="360"/>
        <w:jc w:val="both"/>
        <w:rPr>
          <w:rFonts w:ascii="Garamond" w:hAnsi="Garamond" w:cs="Arial"/>
          <w:sz w:val="26"/>
          <w:szCs w:val="26"/>
        </w:rPr>
      </w:pPr>
      <w:r w:rsidRPr="009B3BE2">
        <w:rPr>
          <w:rFonts w:ascii="Garamond" w:hAnsi="Garamond" w:cs="Arial"/>
          <w:sz w:val="26"/>
          <w:szCs w:val="26"/>
        </w:rPr>
        <w:t xml:space="preserve">8. </w:t>
      </w:r>
      <w:r w:rsidR="00E41337" w:rsidRPr="00AB3DA6">
        <w:rPr>
          <w:rFonts w:ascii="Garamond" w:hAnsi="Garamond" w:cs="Arial"/>
          <w:sz w:val="26"/>
          <w:szCs w:val="26"/>
        </w:rPr>
        <w:t xml:space="preserve">In line with this, we </w:t>
      </w:r>
      <w:proofErr w:type="gramStart"/>
      <w:r w:rsidRPr="00AB3DA6">
        <w:rPr>
          <w:rFonts w:ascii="Garamond" w:hAnsi="Garamond" w:cs="Arial"/>
          <w:sz w:val="26"/>
          <w:szCs w:val="26"/>
        </w:rPr>
        <w:t xml:space="preserve">propose </w:t>
      </w:r>
      <w:r w:rsidR="00E41337" w:rsidRPr="00AB3DA6">
        <w:rPr>
          <w:rFonts w:ascii="Garamond" w:hAnsi="Garamond" w:cs="Arial"/>
          <w:sz w:val="26"/>
          <w:szCs w:val="26"/>
        </w:rPr>
        <w:t xml:space="preserve"> Paragraph</w:t>
      </w:r>
      <w:proofErr w:type="gramEnd"/>
      <w:r w:rsidR="00E41337" w:rsidRPr="00AB3DA6">
        <w:rPr>
          <w:rFonts w:ascii="Garamond" w:hAnsi="Garamond" w:cs="Arial"/>
          <w:sz w:val="26"/>
          <w:szCs w:val="26"/>
        </w:rPr>
        <w:t xml:space="preserve"> 21 (a) </w:t>
      </w:r>
      <w:r w:rsidR="00F425D1" w:rsidRPr="00AB3DA6">
        <w:rPr>
          <w:rFonts w:ascii="Garamond" w:hAnsi="Garamond" w:cs="Arial"/>
          <w:sz w:val="26"/>
          <w:szCs w:val="26"/>
        </w:rPr>
        <w:t xml:space="preserve">to </w:t>
      </w:r>
      <w:r w:rsidR="00F425D1" w:rsidRPr="009B3BE2">
        <w:rPr>
          <w:rFonts w:ascii="Garamond" w:hAnsi="Garamond" w:cs="Arial"/>
          <w:sz w:val="26"/>
          <w:szCs w:val="26"/>
        </w:rPr>
        <w:t>encourage</w:t>
      </w:r>
      <w:r w:rsidR="00F425D1" w:rsidRPr="00AB3DA6">
        <w:rPr>
          <w:rFonts w:ascii="Garamond" w:hAnsi="Garamond" w:cs="Arial"/>
          <w:sz w:val="26"/>
          <w:szCs w:val="26"/>
        </w:rPr>
        <w:t xml:space="preserve"> </w:t>
      </w:r>
      <w:r w:rsidR="00E41337" w:rsidRPr="00AB3DA6">
        <w:rPr>
          <w:rFonts w:ascii="Garamond" w:hAnsi="Garamond" w:cs="Arial"/>
          <w:sz w:val="26"/>
          <w:szCs w:val="26"/>
        </w:rPr>
        <w:t>the signature, ratification, accession and implementation of all international relevant instruments related to international labor mobility as well as the protection of migrant workers.</w:t>
      </w:r>
    </w:p>
    <w:p w14:paraId="3F090F00" w14:textId="77777777" w:rsidR="00E41337" w:rsidRPr="009B3BE2" w:rsidRDefault="00E41337" w:rsidP="00E41337">
      <w:pPr>
        <w:jc w:val="both"/>
        <w:rPr>
          <w:rFonts w:ascii="Garamond" w:hAnsi="Garamond" w:cs="Arial"/>
          <w:sz w:val="26"/>
          <w:szCs w:val="26"/>
        </w:rPr>
      </w:pPr>
    </w:p>
    <w:p w14:paraId="4F51FB16" w14:textId="04873B5C" w:rsidR="008C1B8F" w:rsidRPr="00AB3DA6" w:rsidRDefault="008E0D2C" w:rsidP="0095489B">
      <w:pPr>
        <w:ind w:left="720" w:hanging="360"/>
        <w:jc w:val="both"/>
        <w:rPr>
          <w:rFonts w:ascii="Garamond" w:hAnsi="Garamond" w:cs="Arial"/>
          <w:color w:val="000000"/>
          <w:sz w:val="26"/>
          <w:szCs w:val="26"/>
        </w:rPr>
      </w:pPr>
      <w:r>
        <w:rPr>
          <w:rFonts w:ascii="Garamond" w:hAnsi="Garamond" w:cs="Arial"/>
          <w:sz w:val="26"/>
          <w:szCs w:val="26"/>
        </w:rPr>
        <w:t xml:space="preserve">9. </w:t>
      </w:r>
      <w:r w:rsidR="00E41337" w:rsidRPr="009B3BE2">
        <w:rPr>
          <w:rFonts w:ascii="Garamond" w:hAnsi="Garamond" w:cs="Arial"/>
          <w:sz w:val="26"/>
          <w:szCs w:val="26"/>
        </w:rPr>
        <w:t>Facilitating fair and ethical recruitment is one of the important priority areas for our delegations</w:t>
      </w:r>
      <w:r w:rsidR="008C1B8F" w:rsidRPr="009B3BE2">
        <w:rPr>
          <w:rFonts w:ascii="Garamond" w:hAnsi="Garamond" w:cs="Arial"/>
          <w:sz w:val="26"/>
          <w:szCs w:val="26"/>
        </w:rPr>
        <w:t xml:space="preserve">, as mentioned in paragraph 23 of </w:t>
      </w:r>
      <w:proofErr w:type="spellStart"/>
      <w:r w:rsidR="00E41337" w:rsidRPr="009B3BE2">
        <w:rPr>
          <w:rFonts w:ascii="Garamond" w:hAnsi="Garamond" w:cs="Arial"/>
          <w:sz w:val="26"/>
          <w:szCs w:val="26"/>
        </w:rPr>
        <w:t>SG’s</w:t>
      </w:r>
      <w:proofErr w:type="spellEnd"/>
      <w:r w:rsidR="00E41337" w:rsidRPr="009B3BE2">
        <w:rPr>
          <w:rFonts w:ascii="Garamond" w:hAnsi="Garamond" w:cs="Arial"/>
          <w:sz w:val="26"/>
          <w:szCs w:val="26"/>
        </w:rPr>
        <w:t xml:space="preserve"> report “Making migration work for all”</w:t>
      </w:r>
      <w:r w:rsidR="008C1B8F" w:rsidRPr="009B3BE2">
        <w:rPr>
          <w:rFonts w:ascii="Garamond" w:hAnsi="Garamond" w:cs="Arial"/>
          <w:sz w:val="26"/>
          <w:szCs w:val="26"/>
        </w:rPr>
        <w:t xml:space="preserve">.  </w:t>
      </w:r>
      <w:r w:rsidR="00E41337" w:rsidRPr="009B3BE2">
        <w:rPr>
          <w:rFonts w:ascii="Garamond" w:hAnsi="Garamond" w:cs="Arial"/>
          <w:color w:val="000000"/>
          <w:sz w:val="26"/>
          <w:szCs w:val="26"/>
        </w:rPr>
        <w:lastRenderedPageBreak/>
        <w:t xml:space="preserve">Where </w:t>
      </w:r>
      <w:proofErr w:type="spellStart"/>
      <w:r w:rsidR="00E41337" w:rsidRPr="009B3BE2">
        <w:rPr>
          <w:rFonts w:ascii="Garamond" w:hAnsi="Garamond" w:cs="Arial"/>
          <w:color w:val="000000"/>
          <w:sz w:val="26"/>
          <w:szCs w:val="26"/>
        </w:rPr>
        <w:t>labour</w:t>
      </w:r>
      <w:proofErr w:type="spellEnd"/>
      <w:r w:rsidR="00E41337" w:rsidRPr="009B3BE2">
        <w:rPr>
          <w:rFonts w:ascii="Garamond" w:hAnsi="Garamond" w:cs="Arial"/>
          <w:color w:val="000000"/>
          <w:sz w:val="26"/>
          <w:szCs w:val="26"/>
        </w:rPr>
        <w:t xml:space="preserve"> migration is poorly governed, migrants often struggle to find decent work and in jobs where skills of the workers do not match. Low-wage migrants often face dangerous working conditions, exploitative contracts and violations of their </w:t>
      </w:r>
      <w:proofErr w:type="spellStart"/>
      <w:r w:rsidR="00E41337" w:rsidRPr="009B3BE2">
        <w:rPr>
          <w:rFonts w:ascii="Garamond" w:hAnsi="Garamond" w:cs="Arial"/>
          <w:color w:val="000000"/>
          <w:sz w:val="26"/>
          <w:szCs w:val="26"/>
        </w:rPr>
        <w:t>labour</w:t>
      </w:r>
      <w:proofErr w:type="spellEnd"/>
      <w:r w:rsidR="00E41337" w:rsidRPr="009B3BE2">
        <w:rPr>
          <w:rFonts w:ascii="Garamond" w:hAnsi="Garamond" w:cs="Arial"/>
          <w:color w:val="000000"/>
          <w:sz w:val="26"/>
          <w:szCs w:val="26"/>
        </w:rPr>
        <w:t xml:space="preserve"> and other rights.</w:t>
      </w:r>
      <w:r w:rsidR="0095489B" w:rsidRPr="0095489B">
        <w:rPr>
          <w:rFonts w:ascii="Garamond" w:hAnsi="Garamond" w:cs="Arial"/>
          <w:color w:val="000000"/>
          <w:sz w:val="26"/>
          <w:szCs w:val="26"/>
        </w:rPr>
        <w:t xml:space="preserve"> </w:t>
      </w:r>
      <w:r w:rsidR="0095489B" w:rsidRPr="00AB3DA6">
        <w:rPr>
          <w:rFonts w:ascii="Garamond" w:hAnsi="Garamond" w:cs="Arial"/>
          <w:color w:val="000000"/>
          <w:sz w:val="26"/>
          <w:szCs w:val="26"/>
        </w:rPr>
        <w:t>To this end, we would like to see strong reference under objective 6, on the issue of fair and ethical recruitment.</w:t>
      </w:r>
      <w:r w:rsidR="0095489B" w:rsidRPr="009B3BE2">
        <w:rPr>
          <w:rFonts w:ascii="Garamond" w:hAnsi="Garamond" w:cs="Arial"/>
          <w:color w:val="000000"/>
          <w:sz w:val="26"/>
          <w:szCs w:val="26"/>
        </w:rPr>
        <w:t xml:space="preserve"> </w:t>
      </w:r>
    </w:p>
    <w:p w14:paraId="66DC5091" w14:textId="77777777" w:rsidR="008C1B8F" w:rsidRPr="009B3BE2" w:rsidRDefault="008C1B8F" w:rsidP="008C1B8F">
      <w:pPr>
        <w:pStyle w:val="ListParagraph"/>
        <w:rPr>
          <w:rFonts w:ascii="Garamond" w:hAnsi="Garamond" w:cs="Arial"/>
          <w:sz w:val="26"/>
          <w:szCs w:val="26"/>
        </w:rPr>
      </w:pPr>
    </w:p>
    <w:p w14:paraId="21974725" w14:textId="49BC78B2" w:rsidR="008C1B8F" w:rsidRPr="009B3BE2" w:rsidRDefault="00A57660" w:rsidP="00AB3DA6">
      <w:pPr>
        <w:pStyle w:val="ListParagraph"/>
        <w:ind w:hanging="360"/>
        <w:jc w:val="both"/>
        <w:rPr>
          <w:rFonts w:ascii="Garamond" w:hAnsi="Garamond"/>
          <w:sz w:val="26"/>
          <w:szCs w:val="26"/>
        </w:rPr>
      </w:pPr>
      <w:r w:rsidRPr="009B3BE2">
        <w:rPr>
          <w:rFonts w:ascii="Garamond" w:hAnsi="Garamond" w:cs="Arial"/>
          <w:sz w:val="26"/>
          <w:szCs w:val="26"/>
        </w:rPr>
        <w:t>1</w:t>
      </w:r>
      <w:r w:rsidR="008E0D2C">
        <w:rPr>
          <w:rFonts w:ascii="Garamond" w:hAnsi="Garamond" w:cs="Arial"/>
          <w:sz w:val="26"/>
          <w:szCs w:val="26"/>
        </w:rPr>
        <w:t>0</w:t>
      </w:r>
      <w:r w:rsidR="008C1B8F" w:rsidRPr="009B3BE2">
        <w:rPr>
          <w:rFonts w:ascii="Garamond" w:hAnsi="Garamond" w:cs="Arial"/>
          <w:sz w:val="26"/>
          <w:szCs w:val="26"/>
        </w:rPr>
        <w:t>. M</w:t>
      </w:r>
      <w:r w:rsidR="00E41337" w:rsidRPr="00AB3DA6">
        <w:rPr>
          <w:rFonts w:ascii="Garamond" w:hAnsi="Garamond" w:cs="Arial"/>
          <w:sz w:val="26"/>
          <w:szCs w:val="26"/>
        </w:rPr>
        <w:t>echanisms should be developed specifically for working youth to prepare their entry into the labor migration cycle such as training, competencies and qualification considering that they comprise the bulk of the labor migrant population.</w:t>
      </w:r>
    </w:p>
    <w:p w14:paraId="5AA0A5B8" w14:textId="77777777" w:rsidR="008C1B8F" w:rsidRPr="009B3BE2" w:rsidRDefault="008C1B8F" w:rsidP="00AB3DA6">
      <w:pPr>
        <w:pStyle w:val="ListParagraph"/>
        <w:rPr>
          <w:rFonts w:ascii="Garamond" w:hAnsi="Garamond"/>
          <w:sz w:val="26"/>
          <w:szCs w:val="26"/>
        </w:rPr>
      </w:pPr>
    </w:p>
    <w:p w14:paraId="1B182617" w14:textId="6AE8EA64" w:rsidR="00E41337" w:rsidRPr="00AB3DA6" w:rsidRDefault="008C1B8F" w:rsidP="00AB3DA6">
      <w:pPr>
        <w:pStyle w:val="ListParagraph"/>
        <w:ind w:hanging="360"/>
        <w:jc w:val="both"/>
        <w:rPr>
          <w:rFonts w:ascii="Garamond" w:hAnsi="Garamond" w:cs="Arial"/>
          <w:color w:val="000000"/>
          <w:sz w:val="26"/>
          <w:szCs w:val="26"/>
        </w:rPr>
      </w:pPr>
      <w:r w:rsidRPr="00AB3DA6">
        <w:rPr>
          <w:rFonts w:ascii="Garamond" w:hAnsi="Garamond" w:cs="Arial"/>
          <w:color w:val="000000"/>
          <w:sz w:val="26"/>
          <w:szCs w:val="26"/>
        </w:rPr>
        <w:t>1</w:t>
      </w:r>
      <w:r w:rsidR="008E0D2C">
        <w:rPr>
          <w:rFonts w:ascii="Garamond" w:hAnsi="Garamond" w:cs="Arial"/>
          <w:color w:val="000000"/>
          <w:sz w:val="26"/>
          <w:szCs w:val="26"/>
        </w:rPr>
        <w:t>1</w:t>
      </w:r>
      <w:r w:rsidRPr="00AB3DA6">
        <w:rPr>
          <w:rFonts w:ascii="Garamond" w:hAnsi="Garamond" w:cs="Arial"/>
          <w:color w:val="000000"/>
          <w:sz w:val="26"/>
          <w:szCs w:val="26"/>
        </w:rPr>
        <w:t xml:space="preserve">. </w:t>
      </w:r>
      <w:r w:rsidR="00E41337" w:rsidRPr="00AB3DA6">
        <w:rPr>
          <w:rFonts w:ascii="Garamond" w:hAnsi="Garamond" w:cs="Arial"/>
          <w:color w:val="000000"/>
          <w:sz w:val="26"/>
          <w:szCs w:val="26"/>
        </w:rPr>
        <w:t xml:space="preserve">Strong </w:t>
      </w:r>
      <w:proofErr w:type="spellStart"/>
      <w:r w:rsidR="00E41337" w:rsidRPr="00AB3DA6">
        <w:rPr>
          <w:rFonts w:ascii="Garamond" w:hAnsi="Garamond" w:cs="Arial"/>
          <w:color w:val="000000"/>
          <w:sz w:val="26"/>
          <w:szCs w:val="26"/>
        </w:rPr>
        <w:t>labour</w:t>
      </w:r>
      <w:proofErr w:type="spellEnd"/>
      <w:r w:rsidR="00E41337" w:rsidRPr="00AB3DA6">
        <w:rPr>
          <w:rFonts w:ascii="Garamond" w:hAnsi="Garamond" w:cs="Arial"/>
          <w:color w:val="000000"/>
          <w:sz w:val="26"/>
          <w:szCs w:val="26"/>
        </w:rPr>
        <w:t xml:space="preserve"> inspections and access to the </w:t>
      </w:r>
      <w:proofErr w:type="spellStart"/>
      <w:r w:rsidR="00E41337" w:rsidRPr="00AB3DA6">
        <w:rPr>
          <w:rFonts w:ascii="Garamond" w:hAnsi="Garamond" w:cs="Arial"/>
          <w:color w:val="000000"/>
          <w:sz w:val="26"/>
          <w:szCs w:val="26"/>
        </w:rPr>
        <w:t>labour</w:t>
      </w:r>
      <w:proofErr w:type="spellEnd"/>
      <w:r w:rsidR="00E41337" w:rsidRPr="00AB3DA6">
        <w:rPr>
          <w:rFonts w:ascii="Garamond" w:hAnsi="Garamond" w:cs="Arial"/>
          <w:color w:val="000000"/>
          <w:sz w:val="26"/>
          <w:szCs w:val="26"/>
        </w:rPr>
        <w:t xml:space="preserve"> justice system should remain distinct from the immigration control mechanisms. Therefore, we strongly support the current iteration in paragraph 21 </w:t>
      </w:r>
      <w:r w:rsidRPr="009B3BE2">
        <w:rPr>
          <w:rFonts w:ascii="Garamond" w:hAnsi="Garamond" w:cs="Arial"/>
          <w:color w:val="000000"/>
          <w:sz w:val="26"/>
          <w:szCs w:val="26"/>
        </w:rPr>
        <w:t>(</w:t>
      </w:r>
      <w:r w:rsidR="00E41337" w:rsidRPr="00AB3DA6">
        <w:rPr>
          <w:rFonts w:ascii="Garamond" w:hAnsi="Garamond" w:cs="Arial"/>
          <w:color w:val="000000"/>
          <w:sz w:val="26"/>
          <w:szCs w:val="26"/>
        </w:rPr>
        <w:t>j</w:t>
      </w:r>
      <w:proofErr w:type="gramStart"/>
      <w:r w:rsidRPr="009B3BE2">
        <w:rPr>
          <w:rFonts w:ascii="Garamond" w:hAnsi="Garamond" w:cs="Arial"/>
          <w:color w:val="000000"/>
          <w:sz w:val="26"/>
          <w:szCs w:val="26"/>
        </w:rPr>
        <w:t>)</w:t>
      </w:r>
      <w:r w:rsidR="00E41337" w:rsidRPr="00AB3DA6">
        <w:rPr>
          <w:rFonts w:ascii="Garamond" w:hAnsi="Garamond" w:cs="Arial"/>
          <w:color w:val="000000"/>
          <w:sz w:val="26"/>
          <w:szCs w:val="26"/>
        </w:rPr>
        <w:t>, and</w:t>
      </w:r>
      <w:proofErr w:type="gramEnd"/>
      <w:r w:rsidR="00E41337" w:rsidRPr="00AB3DA6">
        <w:rPr>
          <w:rFonts w:ascii="Garamond" w:hAnsi="Garamond" w:cs="Arial"/>
          <w:color w:val="000000"/>
          <w:sz w:val="26"/>
          <w:szCs w:val="26"/>
        </w:rPr>
        <w:t xml:space="preserve"> see the merit on establishing firewalls with </w:t>
      </w:r>
      <w:proofErr w:type="spellStart"/>
      <w:r w:rsidR="00E41337" w:rsidRPr="00AB3DA6">
        <w:rPr>
          <w:rFonts w:ascii="Garamond" w:hAnsi="Garamond" w:cs="Arial"/>
          <w:color w:val="000000"/>
          <w:sz w:val="26"/>
          <w:szCs w:val="26"/>
        </w:rPr>
        <w:t>labour</w:t>
      </w:r>
      <w:proofErr w:type="spellEnd"/>
      <w:r w:rsidR="00E41337" w:rsidRPr="00AB3DA6">
        <w:rPr>
          <w:rFonts w:ascii="Garamond" w:hAnsi="Garamond" w:cs="Arial"/>
          <w:color w:val="000000"/>
          <w:sz w:val="26"/>
          <w:szCs w:val="26"/>
        </w:rPr>
        <w:t xml:space="preserve"> inspections in cases of exploitation. </w:t>
      </w:r>
    </w:p>
    <w:p w14:paraId="087A1195" w14:textId="77777777" w:rsidR="00E41337" w:rsidRPr="009B3BE2" w:rsidRDefault="00E41337" w:rsidP="00E41337">
      <w:pPr>
        <w:jc w:val="both"/>
        <w:rPr>
          <w:rFonts w:ascii="Garamond" w:hAnsi="Garamond" w:cs="Arial"/>
          <w:color w:val="000000"/>
          <w:sz w:val="26"/>
          <w:szCs w:val="26"/>
        </w:rPr>
      </w:pPr>
    </w:p>
    <w:p w14:paraId="4E0130B5" w14:textId="153351BA" w:rsidR="00E41337" w:rsidRPr="00AB3DA6" w:rsidRDefault="008C1B8F" w:rsidP="00AB3DA6">
      <w:pPr>
        <w:ind w:left="720" w:hanging="360"/>
        <w:jc w:val="both"/>
        <w:rPr>
          <w:rFonts w:ascii="Garamond" w:hAnsi="Garamond" w:cs="Arial"/>
          <w:sz w:val="26"/>
          <w:szCs w:val="26"/>
        </w:rPr>
      </w:pPr>
      <w:r w:rsidRPr="009B3BE2">
        <w:rPr>
          <w:rFonts w:ascii="Garamond" w:hAnsi="Garamond" w:cs="Arial"/>
          <w:color w:val="000000"/>
          <w:sz w:val="26"/>
          <w:szCs w:val="26"/>
        </w:rPr>
        <w:t>1</w:t>
      </w:r>
      <w:r w:rsidR="008E0D2C">
        <w:rPr>
          <w:rFonts w:ascii="Garamond" w:hAnsi="Garamond" w:cs="Arial"/>
          <w:color w:val="000000"/>
          <w:sz w:val="26"/>
          <w:szCs w:val="26"/>
        </w:rPr>
        <w:t>2</w:t>
      </w:r>
      <w:r w:rsidRPr="009B3BE2">
        <w:rPr>
          <w:rFonts w:ascii="Garamond" w:hAnsi="Garamond" w:cs="Arial"/>
          <w:color w:val="000000"/>
          <w:sz w:val="26"/>
          <w:szCs w:val="26"/>
        </w:rPr>
        <w:t xml:space="preserve">. </w:t>
      </w:r>
      <w:r w:rsidR="00E41337" w:rsidRPr="00AB3DA6">
        <w:rPr>
          <w:rFonts w:ascii="Garamond" w:hAnsi="Garamond" w:cs="Arial"/>
          <w:color w:val="000000"/>
          <w:sz w:val="26"/>
          <w:szCs w:val="26"/>
        </w:rPr>
        <w:t xml:space="preserve">Also, migrant workers should have access to </w:t>
      </w:r>
      <w:r w:rsidRPr="009B3BE2">
        <w:rPr>
          <w:rFonts w:ascii="Garamond" w:hAnsi="Garamond" w:cs="Arial"/>
          <w:color w:val="000000"/>
          <w:sz w:val="26"/>
          <w:szCs w:val="26"/>
        </w:rPr>
        <w:t xml:space="preserve">justice and dispute resolution mechanism, in </w:t>
      </w:r>
      <w:r w:rsidR="00E41337" w:rsidRPr="00AB3DA6">
        <w:rPr>
          <w:rFonts w:ascii="Garamond" w:hAnsi="Garamond" w:cs="Arial"/>
          <w:color w:val="000000"/>
          <w:sz w:val="26"/>
          <w:szCs w:val="26"/>
        </w:rPr>
        <w:t>expeditious</w:t>
      </w:r>
      <w:r w:rsidRPr="009B3BE2">
        <w:rPr>
          <w:rFonts w:ascii="Garamond" w:hAnsi="Garamond" w:cs="Arial"/>
          <w:color w:val="000000"/>
          <w:sz w:val="26"/>
          <w:szCs w:val="26"/>
        </w:rPr>
        <w:t xml:space="preserve"> and</w:t>
      </w:r>
      <w:r w:rsidR="00E41337" w:rsidRPr="00AB3DA6">
        <w:rPr>
          <w:rFonts w:ascii="Garamond" w:hAnsi="Garamond" w:cs="Arial"/>
          <w:color w:val="000000"/>
          <w:sz w:val="26"/>
          <w:szCs w:val="26"/>
        </w:rPr>
        <w:t xml:space="preserve"> affordable </w:t>
      </w:r>
      <w:r w:rsidRPr="009B3BE2">
        <w:rPr>
          <w:rFonts w:ascii="Garamond" w:hAnsi="Garamond" w:cs="Arial"/>
          <w:color w:val="000000"/>
          <w:sz w:val="26"/>
          <w:szCs w:val="26"/>
        </w:rPr>
        <w:t xml:space="preserve">manner, </w:t>
      </w:r>
      <w:r w:rsidR="00E41337" w:rsidRPr="00AB3DA6">
        <w:rPr>
          <w:rFonts w:ascii="Garamond" w:hAnsi="Garamond" w:cs="Arial"/>
          <w:color w:val="000000"/>
          <w:sz w:val="26"/>
          <w:szCs w:val="26"/>
        </w:rPr>
        <w:t xml:space="preserve">in the case of alleged abuses of their rights in the recruitment process and during employment. Employers in destination country should as well be held liable for </w:t>
      </w:r>
      <w:proofErr w:type="spellStart"/>
      <w:r w:rsidR="00E41337" w:rsidRPr="00AB3DA6">
        <w:rPr>
          <w:rFonts w:ascii="Garamond" w:hAnsi="Garamond" w:cs="Arial"/>
          <w:color w:val="000000"/>
          <w:sz w:val="26"/>
          <w:szCs w:val="26"/>
        </w:rPr>
        <w:t>labour</w:t>
      </w:r>
      <w:proofErr w:type="spellEnd"/>
      <w:r w:rsidR="00E41337" w:rsidRPr="00AB3DA6">
        <w:rPr>
          <w:rFonts w:ascii="Garamond" w:hAnsi="Garamond" w:cs="Arial"/>
          <w:color w:val="000000"/>
          <w:sz w:val="26"/>
          <w:szCs w:val="26"/>
        </w:rPr>
        <w:t xml:space="preserve"> law and human rights violation. </w:t>
      </w:r>
    </w:p>
    <w:p w14:paraId="1EB676B5" w14:textId="77777777" w:rsidR="00E41337" w:rsidRPr="009B3BE2" w:rsidRDefault="00E41337" w:rsidP="00E41337">
      <w:pPr>
        <w:jc w:val="both"/>
        <w:rPr>
          <w:rFonts w:ascii="Garamond" w:hAnsi="Garamond" w:cs="Arial"/>
          <w:color w:val="000000"/>
          <w:sz w:val="26"/>
          <w:szCs w:val="26"/>
        </w:rPr>
      </w:pPr>
    </w:p>
    <w:p w14:paraId="58F4C742" w14:textId="790B579E" w:rsidR="00E41337" w:rsidRPr="009B3BE2" w:rsidRDefault="00DA41AD" w:rsidP="00AB3DA6">
      <w:pPr>
        <w:pStyle w:val="ListParagraph"/>
        <w:ind w:hanging="360"/>
        <w:jc w:val="both"/>
        <w:rPr>
          <w:rFonts w:ascii="Garamond" w:hAnsi="Garamond" w:cs="Arial"/>
          <w:sz w:val="26"/>
          <w:szCs w:val="26"/>
        </w:rPr>
      </w:pPr>
      <w:r w:rsidRPr="009B3BE2">
        <w:rPr>
          <w:rFonts w:ascii="Garamond" w:hAnsi="Garamond" w:cs="Arial"/>
          <w:color w:val="000000"/>
          <w:sz w:val="26"/>
          <w:szCs w:val="26"/>
        </w:rPr>
        <w:t>1</w:t>
      </w:r>
      <w:r w:rsidR="008E0D2C">
        <w:rPr>
          <w:rFonts w:ascii="Garamond" w:hAnsi="Garamond" w:cs="Arial"/>
          <w:color w:val="000000"/>
          <w:sz w:val="26"/>
          <w:szCs w:val="26"/>
        </w:rPr>
        <w:t>3</w:t>
      </w:r>
      <w:r w:rsidRPr="009B3BE2">
        <w:rPr>
          <w:rFonts w:ascii="Garamond" w:hAnsi="Garamond" w:cs="Arial"/>
          <w:color w:val="000000"/>
          <w:sz w:val="26"/>
          <w:szCs w:val="26"/>
        </w:rPr>
        <w:t xml:space="preserve">. </w:t>
      </w:r>
      <w:r w:rsidR="00E41337" w:rsidRPr="009B3BE2">
        <w:rPr>
          <w:rFonts w:ascii="Garamond" w:hAnsi="Garamond" w:cs="Arial"/>
          <w:color w:val="000000"/>
          <w:sz w:val="26"/>
          <w:szCs w:val="26"/>
        </w:rPr>
        <w:t xml:space="preserve">Similarly, the specific vulnerability of women migrant domestic workers should be duly recognized and addressed in accordance with the human-rights based, people-centered and gender-responsive principles of the </w:t>
      </w:r>
      <w:r w:rsidR="008C1B8F" w:rsidRPr="009B3BE2">
        <w:rPr>
          <w:rFonts w:ascii="Garamond" w:hAnsi="Garamond" w:cs="Arial"/>
          <w:color w:val="000000"/>
          <w:sz w:val="26"/>
          <w:szCs w:val="26"/>
        </w:rPr>
        <w:t>C</w:t>
      </w:r>
      <w:r w:rsidR="00E41337" w:rsidRPr="009B3BE2">
        <w:rPr>
          <w:rFonts w:ascii="Garamond" w:hAnsi="Garamond" w:cs="Arial"/>
          <w:color w:val="000000"/>
          <w:sz w:val="26"/>
          <w:szCs w:val="26"/>
        </w:rPr>
        <w:t xml:space="preserve">ompact.  </w:t>
      </w:r>
    </w:p>
    <w:p w14:paraId="418D1015" w14:textId="77777777" w:rsidR="00E41337" w:rsidRPr="009B3BE2" w:rsidRDefault="00E41337" w:rsidP="00E41337">
      <w:pPr>
        <w:jc w:val="both"/>
        <w:rPr>
          <w:rFonts w:ascii="Garamond" w:hAnsi="Garamond" w:cs="Arial"/>
          <w:color w:val="000000"/>
          <w:sz w:val="26"/>
          <w:szCs w:val="26"/>
        </w:rPr>
      </w:pPr>
    </w:p>
    <w:p w14:paraId="5BAEDF0D" w14:textId="3BC58801" w:rsidR="00E41337" w:rsidRPr="00AB3DA6" w:rsidRDefault="00DA41AD" w:rsidP="00AB3DA6">
      <w:pPr>
        <w:ind w:left="720" w:hanging="360"/>
        <w:jc w:val="both"/>
        <w:rPr>
          <w:rFonts w:ascii="Garamond" w:hAnsi="Garamond" w:cs="Arial"/>
          <w:sz w:val="26"/>
          <w:szCs w:val="26"/>
        </w:rPr>
      </w:pPr>
      <w:r w:rsidRPr="009B3BE2">
        <w:rPr>
          <w:rFonts w:ascii="Garamond" w:hAnsi="Garamond" w:cs="Arial"/>
          <w:color w:val="000000"/>
          <w:sz w:val="26"/>
          <w:szCs w:val="26"/>
        </w:rPr>
        <w:t>1</w:t>
      </w:r>
      <w:r w:rsidR="008E0D2C">
        <w:rPr>
          <w:rFonts w:ascii="Garamond" w:hAnsi="Garamond" w:cs="Arial"/>
          <w:color w:val="000000"/>
          <w:sz w:val="26"/>
          <w:szCs w:val="26"/>
        </w:rPr>
        <w:t>4</w:t>
      </w:r>
      <w:r w:rsidRPr="009B3BE2">
        <w:rPr>
          <w:rFonts w:ascii="Garamond" w:hAnsi="Garamond" w:cs="Arial"/>
          <w:color w:val="000000"/>
          <w:sz w:val="26"/>
          <w:szCs w:val="26"/>
        </w:rPr>
        <w:t xml:space="preserve">. </w:t>
      </w:r>
      <w:r w:rsidR="00E41337" w:rsidRPr="00AB3DA6">
        <w:rPr>
          <w:rFonts w:ascii="Garamond" w:hAnsi="Garamond" w:cs="Arial"/>
          <w:color w:val="000000"/>
          <w:sz w:val="26"/>
          <w:szCs w:val="26"/>
        </w:rPr>
        <w:t xml:space="preserve">The final text of the draft should give due consideration to the specific rights and challenges of </w:t>
      </w:r>
      <w:proofErr w:type="spellStart"/>
      <w:r w:rsidR="00E41337" w:rsidRPr="00AB3DA6">
        <w:rPr>
          <w:rFonts w:ascii="Garamond" w:hAnsi="Garamond" w:cs="Arial"/>
          <w:color w:val="000000"/>
          <w:sz w:val="26"/>
          <w:szCs w:val="26"/>
        </w:rPr>
        <w:t>labour</w:t>
      </w:r>
      <w:proofErr w:type="spellEnd"/>
      <w:r w:rsidR="00E41337" w:rsidRPr="00AB3DA6">
        <w:rPr>
          <w:rFonts w:ascii="Garamond" w:hAnsi="Garamond" w:cs="Arial"/>
          <w:color w:val="000000"/>
          <w:sz w:val="26"/>
          <w:szCs w:val="26"/>
        </w:rPr>
        <w:t xml:space="preserve"> migrants, of all skill categories while being cognizant of the specific vulnerabilities faced by migrant workers of low-skill category. There should also be an emphasis on the need to equip migrants with life skills, such as communication and maturity to adopt to social, cultural expectations, and competencies before deployment.  </w:t>
      </w:r>
    </w:p>
    <w:p w14:paraId="5EAFE55D" w14:textId="77777777" w:rsidR="00E41337" w:rsidRPr="009B3BE2" w:rsidRDefault="00E41337" w:rsidP="00E41337">
      <w:pPr>
        <w:jc w:val="both"/>
        <w:rPr>
          <w:rFonts w:ascii="Garamond" w:hAnsi="Garamond" w:cs="Arial"/>
          <w:color w:val="000000"/>
          <w:sz w:val="26"/>
          <w:szCs w:val="26"/>
        </w:rPr>
      </w:pPr>
    </w:p>
    <w:p w14:paraId="1CFF135A" w14:textId="151A296C" w:rsidR="00E41337" w:rsidRPr="00AB3DA6" w:rsidRDefault="00DA41AD" w:rsidP="00AB3DA6">
      <w:pPr>
        <w:ind w:left="360"/>
        <w:jc w:val="both"/>
        <w:rPr>
          <w:rFonts w:ascii="Garamond" w:hAnsi="Garamond" w:cs="Arial"/>
          <w:sz w:val="26"/>
          <w:szCs w:val="26"/>
        </w:rPr>
      </w:pPr>
      <w:r w:rsidRPr="009B3BE2">
        <w:rPr>
          <w:rFonts w:ascii="Garamond" w:hAnsi="Garamond" w:cs="Arial"/>
          <w:color w:val="000000"/>
          <w:sz w:val="26"/>
          <w:szCs w:val="26"/>
        </w:rPr>
        <w:t>1</w:t>
      </w:r>
      <w:r w:rsidR="008E0D2C">
        <w:rPr>
          <w:rFonts w:ascii="Garamond" w:hAnsi="Garamond" w:cs="Arial"/>
          <w:color w:val="000000"/>
          <w:sz w:val="26"/>
          <w:szCs w:val="26"/>
        </w:rPr>
        <w:t>5</w:t>
      </w:r>
      <w:r w:rsidRPr="009B3BE2">
        <w:rPr>
          <w:rFonts w:ascii="Garamond" w:hAnsi="Garamond" w:cs="Arial"/>
          <w:color w:val="000000"/>
          <w:sz w:val="26"/>
          <w:szCs w:val="26"/>
        </w:rPr>
        <w:t xml:space="preserve">. </w:t>
      </w:r>
      <w:r w:rsidR="00E41337" w:rsidRPr="00AB3DA6">
        <w:rPr>
          <w:rFonts w:ascii="Garamond" w:hAnsi="Garamond" w:cs="Arial"/>
          <w:color w:val="000000"/>
          <w:sz w:val="26"/>
          <w:szCs w:val="26"/>
        </w:rPr>
        <w:t xml:space="preserve">We will propose additional specific languages on the </w:t>
      </w:r>
      <w:proofErr w:type="spellStart"/>
      <w:r w:rsidR="00E41337" w:rsidRPr="00AB3DA6">
        <w:rPr>
          <w:rFonts w:ascii="Garamond" w:hAnsi="Garamond" w:cs="Arial"/>
          <w:color w:val="000000"/>
          <w:sz w:val="26"/>
          <w:szCs w:val="26"/>
        </w:rPr>
        <w:t>labour</w:t>
      </w:r>
      <w:proofErr w:type="spellEnd"/>
      <w:r w:rsidR="00E41337" w:rsidRPr="00AB3DA6">
        <w:rPr>
          <w:rFonts w:ascii="Garamond" w:hAnsi="Garamond" w:cs="Arial"/>
          <w:color w:val="000000"/>
          <w:sz w:val="26"/>
          <w:szCs w:val="26"/>
        </w:rPr>
        <w:t xml:space="preserve"> mobility and decent work aspect of </w:t>
      </w:r>
      <w:proofErr w:type="gramStart"/>
      <w:r w:rsidR="00E41337" w:rsidRPr="00AB3DA6">
        <w:rPr>
          <w:rFonts w:ascii="Garamond" w:hAnsi="Garamond" w:cs="Arial"/>
          <w:color w:val="000000"/>
          <w:sz w:val="26"/>
          <w:szCs w:val="26"/>
        </w:rPr>
        <w:t>GCM, and</w:t>
      </w:r>
      <w:proofErr w:type="gramEnd"/>
      <w:r w:rsidR="00E41337" w:rsidRPr="00AB3DA6">
        <w:rPr>
          <w:rFonts w:ascii="Garamond" w:hAnsi="Garamond" w:cs="Arial"/>
          <w:color w:val="000000"/>
          <w:sz w:val="26"/>
          <w:szCs w:val="26"/>
        </w:rPr>
        <w:t xml:space="preserve"> engage constructively in the process ahead.</w:t>
      </w:r>
    </w:p>
    <w:p w14:paraId="00963320" w14:textId="77777777" w:rsidR="00E41337" w:rsidRPr="009B3BE2" w:rsidRDefault="00E41337" w:rsidP="00E41337">
      <w:pPr>
        <w:jc w:val="both"/>
        <w:rPr>
          <w:rFonts w:ascii="Garamond" w:hAnsi="Garamond" w:cs="Arial"/>
          <w:color w:val="000000"/>
          <w:sz w:val="26"/>
          <w:szCs w:val="26"/>
        </w:rPr>
      </w:pPr>
    </w:p>
    <w:p w14:paraId="1D33F46C" w14:textId="77777777" w:rsidR="00E41337" w:rsidRPr="009B3BE2" w:rsidRDefault="00E41337" w:rsidP="002C470C">
      <w:pPr>
        <w:ind w:firstLine="720"/>
        <w:jc w:val="both"/>
        <w:rPr>
          <w:rFonts w:ascii="Garamond" w:hAnsi="Garamond" w:cs="Arial"/>
          <w:sz w:val="26"/>
          <w:szCs w:val="26"/>
        </w:rPr>
      </w:pPr>
      <w:r w:rsidRPr="009B3BE2">
        <w:rPr>
          <w:rFonts w:ascii="Garamond" w:hAnsi="Garamond" w:cs="Arial"/>
          <w:color w:val="000000"/>
          <w:sz w:val="26"/>
          <w:szCs w:val="26"/>
        </w:rPr>
        <w:t xml:space="preserve">Thank you </w:t>
      </w:r>
    </w:p>
    <w:p w14:paraId="6D3483A3" w14:textId="77777777" w:rsidR="00E41337" w:rsidRPr="009B3BE2" w:rsidRDefault="00E41337" w:rsidP="00E41337">
      <w:pPr>
        <w:ind w:firstLine="80"/>
        <w:jc w:val="both"/>
        <w:rPr>
          <w:rFonts w:ascii="Garamond" w:hAnsi="Garamond" w:cs="Arial"/>
          <w:sz w:val="26"/>
          <w:szCs w:val="26"/>
        </w:rPr>
      </w:pPr>
    </w:p>
    <w:p w14:paraId="12AAF699" w14:textId="77777777" w:rsidR="00E41337" w:rsidRPr="009B3BE2" w:rsidRDefault="00E41337" w:rsidP="00E41337">
      <w:pPr>
        <w:jc w:val="both"/>
        <w:rPr>
          <w:rFonts w:ascii="Garamond" w:hAnsi="Garamond" w:cs="Arial"/>
          <w:sz w:val="26"/>
          <w:szCs w:val="26"/>
        </w:rPr>
      </w:pPr>
    </w:p>
    <w:p w14:paraId="43C2F684" w14:textId="77777777" w:rsidR="00C94E4A" w:rsidRPr="009B3BE2" w:rsidRDefault="00C94E4A">
      <w:pPr>
        <w:rPr>
          <w:rFonts w:ascii="Garamond" w:hAnsi="Garamond"/>
          <w:sz w:val="26"/>
          <w:szCs w:val="26"/>
        </w:rPr>
      </w:pPr>
    </w:p>
    <w:sectPr w:rsidR="00C94E4A" w:rsidRPr="009B3BE2">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64D1"/>
    <w:multiLevelType w:val="hybridMultilevel"/>
    <w:tmpl w:val="D94A72CA"/>
    <w:lvl w:ilvl="0" w:tplc="228CA678">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DD3630"/>
    <w:multiLevelType w:val="hybridMultilevel"/>
    <w:tmpl w:val="028AB84E"/>
    <w:lvl w:ilvl="0" w:tplc="6C847884">
      <w:start w:val="9"/>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E16F2B"/>
    <w:multiLevelType w:val="hybridMultilevel"/>
    <w:tmpl w:val="3F503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37"/>
    <w:rsid w:val="0006576D"/>
    <w:rsid w:val="0007232A"/>
    <w:rsid w:val="001454DF"/>
    <w:rsid w:val="001B76FF"/>
    <w:rsid w:val="00233773"/>
    <w:rsid w:val="002740B6"/>
    <w:rsid w:val="002C470C"/>
    <w:rsid w:val="00342ED4"/>
    <w:rsid w:val="00410F62"/>
    <w:rsid w:val="00612D83"/>
    <w:rsid w:val="008C1B8F"/>
    <w:rsid w:val="008E0D2C"/>
    <w:rsid w:val="00926BEB"/>
    <w:rsid w:val="0095489B"/>
    <w:rsid w:val="00965D98"/>
    <w:rsid w:val="009B3BE2"/>
    <w:rsid w:val="00A57660"/>
    <w:rsid w:val="00AA755E"/>
    <w:rsid w:val="00AB3DA6"/>
    <w:rsid w:val="00BE3DB9"/>
    <w:rsid w:val="00C94E4A"/>
    <w:rsid w:val="00CD27BB"/>
    <w:rsid w:val="00CF4C0B"/>
    <w:rsid w:val="00DA41AD"/>
    <w:rsid w:val="00E41337"/>
    <w:rsid w:val="00EA3618"/>
    <w:rsid w:val="00F425D1"/>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2BB1D"/>
  <w14:defaultImageDpi w14:val="300"/>
  <w15:docId w15:val="{1F540D80-FCA1-40CA-9E52-AB86B2A5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337"/>
    <w:rPr>
      <w:rFonts w:ascii="Liberation Serif" w:eastAsia="Noto Sans CJK SC Regular" w:hAnsi="Liberation Serif" w:cs="FreeSans"/>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37"/>
    <w:pPr>
      <w:ind w:left="720"/>
      <w:contextualSpacing/>
    </w:pPr>
  </w:style>
  <w:style w:type="paragraph" w:styleId="BalloonText">
    <w:name w:val="Balloon Text"/>
    <w:basedOn w:val="Normal"/>
    <w:link w:val="BalloonTextChar"/>
    <w:uiPriority w:val="99"/>
    <w:semiHidden/>
    <w:unhideWhenUsed/>
    <w:rsid w:val="0007232A"/>
    <w:rPr>
      <w:rFonts w:ascii="Segoe UI" w:hAnsi="Segoe UI" w:cs="Mangal"/>
      <w:sz w:val="18"/>
      <w:szCs w:val="16"/>
    </w:rPr>
  </w:style>
  <w:style w:type="character" w:customStyle="1" w:styleId="BalloonTextChar">
    <w:name w:val="Balloon Text Char"/>
    <w:basedOn w:val="DefaultParagraphFont"/>
    <w:link w:val="BalloonText"/>
    <w:uiPriority w:val="99"/>
    <w:semiHidden/>
    <w:rsid w:val="0007232A"/>
    <w:rPr>
      <w:rFonts w:ascii="Segoe UI" w:eastAsia="Noto Sans CJK SC Regular" w:hAnsi="Segoe UI" w:cs="Mangal"/>
      <w:color w:val="00000A"/>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457D-6F58-4119-8953-500D1039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PONCE</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Angela</dc:creator>
  <cp:keywords/>
  <dc:description/>
  <cp:lastModifiedBy>Suvanga Parajuli</cp:lastModifiedBy>
  <cp:revision>18</cp:revision>
  <dcterms:created xsi:type="dcterms:W3CDTF">2018-04-05T20:46:00Z</dcterms:created>
  <dcterms:modified xsi:type="dcterms:W3CDTF">2018-04-06T18:43:00Z</dcterms:modified>
</cp:coreProperties>
</file>