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C6" w:rsidRPr="00F06AC5" w:rsidRDefault="00C47669" w:rsidP="00C47669">
      <w:pPr>
        <w:jc w:val="center"/>
        <w:rPr>
          <w:rFonts w:ascii="Times New Roman" w:hAnsi="Times New Roman" w:cs="Times New Roman"/>
          <w:b/>
          <w:bCs/>
          <w:sz w:val="26"/>
          <w:szCs w:val="26"/>
          <w:lang w:val="en-GB"/>
          <w14:shadow w14:blurRad="50800" w14:dist="38100" w14:dir="2700000" w14:sx="100000" w14:sy="100000" w14:kx="0" w14:ky="0" w14:algn="tl">
            <w14:srgbClr w14:val="000000">
              <w14:alpha w14:val="60000"/>
            </w14:srgbClr>
          </w14:shadow>
        </w:rPr>
      </w:pPr>
      <w:bookmarkStart w:id="0" w:name="_GoBack"/>
      <w:bookmarkEnd w:id="0"/>
      <w:r w:rsidRPr="00F06AC5">
        <w:rPr>
          <w:rFonts w:ascii="Times New Roman" w:hAnsi="Times New Roman" w:cs="Times New Roman"/>
          <w:b/>
          <w:bCs/>
          <w:sz w:val="26"/>
          <w:szCs w:val="26"/>
          <w:lang w:val="en-GB"/>
          <w14:shadow w14:blurRad="50800" w14:dist="38100" w14:dir="2700000" w14:sx="100000" w14:sy="100000" w14:kx="0" w14:ky="0" w14:algn="tl">
            <w14:srgbClr w14:val="000000">
              <w14:alpha w14:val="60000"/>
            </w14:srgbClr>
          </w14:shadow>
        </w:rPr>
        <w:t>UN</w:t>
      </w:r>
      <w:r w:rsidR="000564C6" w:rsidRPr="00F06AC5">
        <w:rPr>
          <w:rFonts w:ascii="Times New Roman" w:hAnsi="Times New Roman" w:cs="Times New Roman"/>
          <w:b/>
          <w:bCs/>
          <w:sz w:val="26"/>
          <w:szCs w:val="26"/>
          <w:lang w:val="en-GB"/>
          <w14:shadow w14:blurRad="50800" w14:dist="38100" w14:dir="2700000" w14:sx="100000" w14:sy="100000" w14:kx="0" w14:ky="0" w14:algn="tl">
            <w14:srgbClr w14:val="000000">
              <w14:alpha w14:val="60000"/>
            </w14:srgbClr>
          </w14:shadow>
        </w:rPr>
        <w:t xml:space="preserve"> Migrant Workers’ Committee Discussion on 25</w:t>
      </w:r>
      <w:r w:rsidR="000564C6" w:rsidRPr="00F06AC5">
        <w:rPr>
          <w:rFonts w:ascii="Times New Roman" w:hAnsi="Times New Roman" w:cs="Times New Roman"/>
          <w:b/>
          <w:bCs/>
          <w:sz w:val="26"/>
          <w:szCs w:val="26"/>
          <w:vertAlign w:val="superscript"/>
          <w:lang w:val="en-GB"/>
          <w14:shadow w14:blurRad="50800" w14:dist="38100" w14:dir="2700000" w14:sx="100000" w14:sy="100000" w14:kx="0" w14:ky="0" w14:algn="tl">
            <w14:srgbClr w14:val="000000">
              <w14:alpha w14:val="60000"/>
            </w14:srgbClr>
          </w14:shadow>
        </w:rPr>
        <w:t>th</w:t>
      </w:r>
      <w:r w:rsidR="000564C6" w:rsidRPr="00F06AC5">
        <w:rPr>
          <w:rFonts w:ascii="Times New Roman" w:hAnsi="Times New Roman" w:cs="Times New Roman"/>
          <w:b/>
          <w:bCs/>
          <w:sz w:val="26"/>
          <w:szCs w:val="26"/>
          <w:lang w:val="en-GB"/>
          <w14:shadow w14:blurRad="50800" w14:dist="38100" w14:dir="2700000" w14:sx="100000" w14:sy="100000" w14:kx="0" w14:ky="0" w14:algn="tl">
            <w14:srgbClr w14:val="000000">
              <w14:alpha w14:val="60000"/>
            </w14:srgbClr>
          </w14:shadow>
        </w:rPr>
        <w:t xml:space="preserve"> Anniversary of the Migrant Workers’ Convention</w:t>
      </w:r>
    </w:p>
    <w:p w:rsidR="00C47669" w:rsidRPr="00F06AC5" w:rsidRDefault="000564C6" w:rsidP="00C47669">
      <w:pPr>
        <w:jc w:val="center"/>
        <w:rPr>
          <w:rFonts w:ascii="Times New Roman" w:hAnsi="Times New Roman" w:cs="Times New Roman"/>
          <w:b/>
          <w:bCs/>
          <w:sz w:val="26"/>
          <w:szCs w:val="26"/>
          <w:lang w:val="en-US"/>
          <w14:shadow w14:blurRad="50800" w14:dist="38100" w14:dir="2700000" w14:sx="100000" w14:sy="100000" w14:kx="0" w14:ky="0" w14:algn="tl">
            <w14:srgbClr w14:val="000000">
              <w14:alpha w14:val="60000"/>
            </w14:srgbClr>
          </w14:shadow>
        </w:rPr>
      </w:pPr>
      <w:r w:rsidRPr="00F06AC5">
        <w:rPr>
          <w:rFonts w:ascii="Times New Roman" w:hAnsi="Times New Roman" w:cs="Times New Roman"/>
          <w:b/>
          <w:bCs/>
          <w:sz w:val="26"/>
          <w:szCs w:val="26"/>
          <w:lang w:val="en-GB"/>
          <w14:shadow w14:blurRad="50800" w14:dist="38100" w14:dir="2700000" w14:sx="100000" w14:sy="100000" w14:kx="0" w14:ky="0" w14:algn="tl">
            <w14:srgbClr w14:val="000000">
              <w14:alpha w14:val="60000"/>
            </w14:srgbClr>
          </w14:shadow>
        </w:rPr>
        <w:t xml:space="preserve"> Geneva</w:t>
      </w:r>
      <w:r w:rsidR="00C47669" w:rsidRPr="00F06AC5">
        <w:rPr>
          <w:rFonts w:ascii="Times New Roman" w:hAnsi="Times New Roman" w:cs="Times New Roman"/>
          <w:b/>
          <w:bCs/>
          <w:sz w:val="26"/>
          <w:szCs w:val="26"/>
          <w:lang w:val="en-US"/>
          <w14:shadow w14:blurRad="50800" w14:dist="38100" w14:dir="2700000" w14:sx="100000" w14:sy="100000" w14:kx="0" w14:ky="0" w14:algn="tl">
            <w14:srgbClr w14:val="000000">
              <w14:alpha w14:val="60000"/>
            </w14:srgbClr>
          </w14:shadow>
        </w:rPr>
        <w:t xml:space="preserve">   </w:t>
      </w:r>
    </w:p>
    <w:p w:rsidR="00C47669" w:rsidRPr="00F06AC5" w:rsidRDefault="000564C6" w:rsidP="00C47669">
      <w:pPr>
        <w:jc w:val="center"/>
        <w:rPr>
          <w:rFonts w:ascii="Times New Roman" w:hAnsi="Times New Roman" w:cs="Times New Roman"/>
          <w:b/>
          <w:bCs/>
          <w:sz w:val="26"/>
          <w:szCs w:val="26"/>
          <w:lang w:val="en-GB"/>
          <w14:shadow w14:blurRad="50800" w14:dist="38100" w14:dir="2700000" w14:sx="100000" w14:sy="100000" w14:kx="0" w14:ky="0" w14:algn="tl">
            <w14:srgbClr w14:val="000000">
              <w14:alpha w14:val="60000"/>
            </w14:srgbClr>
          </w14:shadow>
        </w:rPr>
      </w:pPr>
      <w:r w:rsidRPr="00F06AC5">
        <w:rPr>
          <w:rFonts w:ascii="Times New Roman" w:hAnsi="Times New Roman" w:cs="Times New Roman"/>
          <w:b/>
          <w:bCs/>
          <w:sz w:val="26"/>
          <w:szCs w:val="26"/>
          <w:lang w:val="en-GB"/>
          <w14:shadow w14:blurRad="50800" w14:dist="38100" w14:dir="2700000" w14:sx="100000" w14:sy="100000" w14:kx="0" w14:ky="0" w14:algn="tl">
            <w14:srgbClr w14:val="000000">
              <w14:alpha w14:val="60000"/>
            </w14:srgbClr>
          </w14:shadow>
        </w:rPr>
        <w:t xml:space="preserve">8 September 2015 </w:t>
      </w:r>
    </w:p>
    <w:p w:rsidR="00C47669" w:rsidRPr="00F06AC5" w:rsidRDefault="00C47669" w:rsidP="00C47669">
      <w:pPr>
        <w:jc w:val="center"/>
        <w:rPr>
          <w:rFonts w:ascii="Times New Roman" w:hAnsi="Times New Roman" w:cs="Times New Roman"/>
          <w:bCs/>
          <w:sz w:val="26"/>
          <w:szCs w:val="26"/>
          <w:lang w:val="en-US"/>
          <w14:shadow w14:blurRad="50800" w14:dist="38100" w14:dir="2700000" w14:sx="100000" w14:sy="100000" w14:kx="0" w14:ky="0" w14:algn="tl">
            <w14:srgbClr w14:val="000000">
              <w14:alpha w14:val="60000"/>
            </w14:srgbClr>
          </w14:shadow>
        </w:rPr>
      </w:pPr>
      <w:r w:rsidRPr="00F06AC5">
        <w:rPr>
          <w:rFonts w:ascii="Times New Roman" w:hAnsi="Times New Roman" w:cs="Times New Roman"/>
          <w:bCs/>
          <w:sz w:val="26"/>
          <w:szCs w:val="26"/>
          <w:lang w:val="en-GB"/>
          <w14:shadow w14:blurRad="50800" w14:dist="38100" w14:dir="2700000" w14:sx="100000" w14:sy="100000" w14:kx="0" w14:ky="0" w14:algn="tl">
            <w14:srgbClr w14:val="000000">
              <w14:alpha w14:val="60000"/>
            </w14:srgbClr>
          </w14:shadow>
        </w:rPr>
        <w:t xml:space="preserve">Michele </w:t>
      </w:r>
      <w:r w:rsidRPr="00F06AC5">
        <w:rPr>
          <w:rFonts w:ascii="Times New Roman" w:hAnsi="Times New Roman" w:cs="Times New Roman"/>
          <w:bCs/>
          <w:sz w:val="26"/>
          <w:szCs w:val="26"/>
          <w:lang w:val="en-US"/>
          <w14:shadow w14:blurRad="50800" w14:dist="38100" w14:dir="2700000" w14:sx="100000" w14:sy="100000" w14:kx="0" w14:ky="0" w14:algn="tl">
            <w14:srgbClr w14:val="000000">
              <w14:alpha w14:val="60000"/>
            </w14:srgbClr>
          </w14:shadow>
        </w:rPr>
        <w:t>LeVoy, Director, PICUM - Platform for International Cooperation on Undocumented Migrants</w:t>
      </w:r>
    </w:p>
    <w:p w:rsidR="00C47669" w:rsidRPr="00F06AC5" w:rsidRDefault="00C47669" w:rsidP="00C47669">
      <w:pPr>
        <w:pStyle w:val="PlainText"/>
        <w:jc w:val="center"/>
        <w:rPr>
          <w:rFonts w:ascii="Times New Roman" w:hAnsi="Times New Roman"/>
          <w:sz w:val="26"/>
          <w:szCs w:val="26"/>
          <w:lang w:val="en-US"/>
        </w:rPr>
      </w:pPr>
    </w:p>
    <w:p w:rsidR="00C47669" w:rsidRPr="00F06AC5" w:rsidRDefault="00C47669" w:rsidP="00C47669">
      <w:pPr>
        <w:pStyle w:val="ListParagraph"/>
        <w:widowControl w:val="0"/>
        <w:adjustRightInd w:val="0"/>
        <w:ind w:left="0"/>
        <w:textAlignment w:val="baseline"/>
        <w:rPr>
          <w:rFonts w:ascii="Times New Roman" w:eastAsia="Arial Unicode MS" w:hAnsi="Times New Roman" w:cs="Times New Roman"/>
          <w:b/>
          <w:sz w:val="26"/>
          <w:szCs w:val="26"/>
          <w:lang w:val="en-US"/>
        </w:rPr>
      </w:pPr>
      <w:r w:rsidRPr="00F06AC5">
        <w:rPr>
          <w:rFonts w:ascii="Times New Roman" w:eastAsia="Arial Unicode MS" w:hAnsi="Times New Roman" w:cs="Times New Roman"/>
          <w:b/>
          <w:sz w:val="26"/>
          <w:szCs w:val="26"/>
          <w:lang w:val="en-US"/>
        </w:rPr>
        <w:t xml:space="preserve">Introduction </w:t>
      </w:r>
    </w:p>
    <w:p w:rsidR="00C47669" w:rsidRPr="00F06AC5" w:rsidRDefault="00C47669" w:rsidP="00C47669">
      <w:pPr>
        <w:pStyle w:val="PlainText"/>
        <w:jc w:val="center"/>
        <w:rPr>
          <w:rFonts w:ascii="Times New Roman" w:hAnsi="Times New Roman"/>
          <w:sz w:val="26"/>
          <w:szCs w:val="26"/>
          <w:lang w:val="en-US"/>
        </w:rPr>
      </w:pPr>
    </w:p>
    <w:p w:rsidR="00160920" w:rsidRPr="00F06AC5" w:rsidRDefault="00160920" w:rsidP="00C47669">
      <w:pPr>
        <w:pStyle w:val="ListParagraph"/>
        <w:widowControl w:val="0"/>
        <w:numPr>
          <w:ilvl w:val="0"/>
          <w:numId w:val="1"/>
        </w:numPr>
        <w:adjustRightInd w:val="0"/>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Situation in the Mediterranean: emblematic of security to approach to migration for nearly two decades, since the EU adopted its common asylum and migration policy in 1999  </w:t>
      </w:r>
    </w:p>
    <w:p w:rsidR="00C47669" w:rsidRPr="00F06AC5" w:rsidRDefault="00C47669" w:rsidP="00E201A3">
      <w:pPr>
        <w:pStyle w:val="ListParagraph"/>
        <w:widowControl w:val="0"/>
        <w:numPr>
          <w:ilvl w:val="0"/>
          <w:numId w:val="2"/>
        </w:numPr>
        <w:adjustRightInd w:val="0"/>
        <w:spacing w:line="360" w:lineRule="atLeast"/>
        <w:ind w:left="357" w:hanging="357"/>
        <w:textAlignment w:val="baseline"/>
        <w:rPr>
          <w:rFonts w:ascii="Times New Roman" w:hAnsi="Times New Roman" w:cs="Times New Roman"/>
          <w:sz w:val="26"/>
          <w:szCs w:val="26"/>
          <w:lang w:val="en-US"/>
        </w:rPr>
      </w:pPr>
      <w:r w:rsidRPr="00F06AC5">
        <w:rPr>
          <w:rFonts w:ascii="Times New Roman" w:eastAsia="Arial Unicode MS" w:hAnsi="Times New Roman" w:cs="Times New Roman"/>
          <w:sz w:val="26"/>
          <w:szCs w:val="26"/>
          <w:lang w:val="en-US"/>
        </w:rPr>
        <w:t>Over the past 1</w:t>
      </w:r>
      <w:r w:rsidR="004C11CB" w:rsidRPr="00F06AC5">
        <w:rPr>
          <w:rFonts w:ascii="Times New Roman" w:eastAsia="Arial Unicode MS" w:hAnsi="Times New Roman" w:cs="Times New Roman"/>
          <w:sz w:val="26"/>
          <w:szCs w:val="26"/>
          <w:lang w:val="en-US"/>
        </w:rPr>
        <w:t>6</w:t>
      </w:r>
      <w:r w:rsidRPr="00F06AC5">
        <w:rPr>
          <w:rFonts w:ascii="Times New Roman" w:eastAsia="Arial Unicode MS" w:hAnsi="Times New Roman" w:cs="Times New Roman"/>
          <w:sz w:val="26"/>
          <w:szCs w:val="26"/>
          <w:lang w:val="en-US"/>
        </w:rPr>
        <w:t xml:space="preserve"> years in the EU’s common migration policy, we can notice a gradual shift from the initial goal of </w:t>
      </w:r>
      <w:r w:rsidRPr="00F06AC5">
        <w:rPr>
          <w:rFonts w:ascii="Times New Roman" w:hAnsi="Times New Roman" w:cs="Times New Roman"/>
          <w:bCs/>
          <w:sz w:val="26"/>
          <w:szCs w:val="26"/>
          <w:lang w:val="en-GB"/>
        </w:rPr>
        <w:t xml:space="preserve">“equality for all residents” to a </w:t>
      </w:r>
      <w:r w:rsidRPr="00F06AC5">
        <w:rPr>
          <w:rFonts w:ascii="Times New Roman" w:hAnsi="Times New Roman" w:cs="Times New Roman"/>
          <w:bCs/>
          <w:i/>
          <w:sz w:val="26"/>
          <w:szCs w:val="26"/>
          <w:lang w:val="en-GB"/>
        </w:rPr>
        <w:t>security approach</w:t>
      </w:r>
      <w:r w:rsidRPr="00F06AC5">
        <w:rPr>
          <w:rFonts w:ascii="Times New Roman" w:hAnsi="Times New Roman" w:cs="Times New Roman"/>
          <w:bCs/>
          <w:sz w:val="26"/>
          <w:szCs w:val="26"/>
          <w:lang w:val="en-GB"/>
        </w:rPr>
        <w:t xml:space="preserve"> to migration is needed to protect the fundamental rights of EU citizens. </w:t>
      </w:r>
    </w:p>
    <w:p w:rsidR="00C47669" w:rsidRPr="00F06AC5" w:rsidRDefault="00C47669" w:rsidP="00C47669">
      <w:pPr>
        <w:pStyle w:val="ListParagraph"/>
        <w:widowControl w:val="0"/>
        <w:numPr>
          <w:ilvl w:val="0"/>
          <w:numId w:val="2"/>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hAnsi="Times New Roman" w:cs="Times New Roman"/>
          <w:bCs/>
          <w:sz w:val="26"/>
          <w:szCs w:val="26"/>
          <w:lang w:val="en-US"/>
        </w:rPr>
        <w:t>Yet e</w:t>
      </w:r>
      <w:proofErr w:type="spellStart"/>
      <w:r w:rsidRPr="00F06AC5">
        <w:rPr>
          <w:rFonts w:ascii="Times New Roman" w:hAnsi="Times New Roman" w:cs="Times New Roman"/>
          <w:bCs/>
          <w:sz w:val="26"/>
          <w:szCs w:val="26"/>
          <w:lang w:val="en-GB"/>
        </w:rPr>
        <w:t>vidence</w:t>
      </w:r>
      <w:proofErr w:type="spellEnd"/>
      <w:r w:rsidRPr="00F06AC5">
        <w:rPr>
          <w:rFonts w:ascii="Times New Roman" w:hAnsi="Times New Roman" w:cs="Times New Roman"/>
          <w:bCs/>
          <w:sz w:val="26"/>
          <w:szCs w:val="26"/>
          <w:lang w:val="en-GB"/>
        </w:rPr>
        <w:t xml:space="preserve"> from the ground clearly indicates that increasing securitisation and discrimination against migrants has not reinforced or strengthened the freedom, security or well-being of EU citizens, nor curbed irregular migration. </w:t>
      </w:r>
    </w:p>
    <w:p w:rsidR="00160920" w:rsidRPr="00F06AC5" w:rsidRDefault="00160920" w:rsidP="00C47669">
      <w:pPr>
        <w:pStyle w:val="ListParagraph"/>
        <w:widowControl w:val="0"/>
        <w:numPr>
          <w:ilvl w:val="0"/>
          <w:numId w:val="2"/>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hAnsi="Times New Roman" w:cs="Times New Roman"/>
          <w:bCs/>
          <w:sz w:val="26"/>
          <w:szCs w:val="26"/>
          <w:lang w:val="en-GB"/>
        </w:rPr>
        <w:t xml:space="preserve">What is the evidence that a security approach to migration is having long-term negative impacts? </w:t>
      </w:r>
    </w:p>
    <w:p w:rsidR="00160920" w:rsidRPr="00F06AC5" w:rsidRDefault="00160920" w:rsidP="00160920">
      <w:pPr>
        <w:widowControl w:val="0"/>
        <w:adjustRightInd w:val="0"/>
        <w:spacing w:line="360" w:lineRule="atLeast"/>
        <w:textAlignment w:val="baseline"/>
        <w:rPr>
          <w:rFonts w:ascii="Times New Roman" w:eastAsia="Arial Unicode MS" w:hAnsi="Times New Roman" w:cs="Times New Roman"/>
          <w:sz w:val="26"/>
          <w:szCs w:val="26"/>
          <w:lang w:val="en-US"/>
        </w:rPr>
      </w:pPr>
    </w:p>
    <w:p w:rsidR="00160920" w:rsidRPr="00F06AC5" w:rsidRDefault="00160920" w:rsidP="00160920">
      <w:pPr>
        <w:pStyle w:val="ListParagraph"/>
        <w:widowControl w:val="0"/>
        <w:numPr>
          <w:ilvl w:val="0"/>
          <w:numId w:val="3"/>
        </w:numPr>
        <w:adjustRightInd w:val="0"/>
        <w:spacing w:line="360" w:lineRule="atLeast"/>
        <w:textAlignment w:val="baseline"/>
        <w:rPr>
          <w:rFonts w:ascii="Times New Roman" w:eastAsia="Arial Unicode MS" w:hAnsi="Times New Roman" w:cs="Times New Roman"/>
          <w:b/>
          <w:sz w:val="26"/>
          <w:szCs w:val="26"/>
          <w:lang w:val="en-US"/>
        </w:rPr>
      </w:pPr>
      <w:r w:rsidRPr="00F06AC5">
        <w:rPr>
          <w:rFonts w:ascii="Times New Roman" w:eastAsia="Arial Unicode MS" w:hAnsi="Times New Roman" w:cs="Times New Roman"/>
          <w:b/>
          <w:sz w:val="26"/>
          <w:szCs w:val="26"/>
          <w:lang w:val="en-US"/>
        </w:rPr>
        <w:t xml:space="preserve">Lack of regular channels for migration leading to increased risks and loss of lives </w:t>
      </w:r>
    </w:p>
    <w:p w:rsidR="002C576D" w:rsidRPr="00F06AC5" w:rsidRDefault="002C576D" w:rsidP="002C576D">
      <w:pPr>
        <w:pStyle w:val="ListParagraph"/>
        <w:widowControl w:val="0"/>
        <w:numPr>
          <w:ilvl w:val="0"/>
          <w:numId w:val="2"/>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DG Home of the European Commission states that in 2014, more than 276,000 migrants entered the EU irregularly, increase of 159% from 2013. </w:t>
      </w:r>
    </w:p>
    <w:p w:rsidR="002C576D" w:rsidRPr="00F06AC5" w:rsidRDefault="002C576D" w:rsidP="002C576D">
      <w:pPr>
        <w:pStyle w:val="ListParagraph"/>
        <w:widowControl w:val="0"/>
        <w:numPr>
          <w:ilvl w:val="0"/>
          <w:numId w:val="2"/>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Last year also saw an unprecedented number of deaths at sea: 3,500 people died in the Mediterranean Sea alone in 2014 trying to reach the EU. </w:t>
      </w:r>
    </w:p>
    <w:p w:rsidR="004C11CB" w:rsidRPr="00F06AC5" w:rsidRDefault="004C11CB" w:rsidP="002C576D">
      <w:pPr>
        <w:pStyle w:val="ListParagraph"/>
        <w:widowControl w:val="0"/>
        <w:numPr>
          <w:ilvl w:val="0"/>
          <w:numId w:val="2"/>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The Migrant Files: over 30,000 refugees and migrants died in their attempt to reach or stay in Europe since 2000.</w:t>
      </w:r>
    </w:p>
    <w:p w:rsidR="002C576D" w:rsidRPr="00F06AC5" w:rsidRDefault="002C576D" w:rsidP="00FE57DB">
      <w:pPr>
        <w:pStyle w:val="ListParagraph"/>
        <w:widowControl w:val="0"/>
        <w:numPr>
          <w:ilvl w:val="0"/>
          <w:numId w:val="2"/>
        </w:numPr>
        <w:adjustRightInd w:val="0"/>
        <w:spacing w:line="360" w:lineRule="atLeast"/>
        <w:ind w:left="357" w:hanging="357"/>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Photo of Aydan </w:t>
      </w:r>
      <w:proofErr w:type="spellStart"/>
      <w:r w:rsidRPr="00F06AC5">
        <w:rPr>
          <w:rFonts w:ascii="Times New Roman" w:eastAsia="Arial Unicode MS" w:hAnsi="Times New Roman" w:cs="Times New Roman"/>
          <w:sz w:val="26"/>
          <w:szCs w:val="26"/>
          <w:lang w:val="en-US"/>
        </w:rPr>
        <w:t>Kurdi</w:t>
      </w:r>
      <w:proofErr w:type="spellEnd"/>
      <w:r w:rsidRPr="00F06AC5">
        <w:rPr>
          <w:rFonts w:ascii="Times New Roman" w:eastAsia="Arial Unicode MS" w:hAnsi="Times New Roman" w:cs="Times New Roman"/>
          <w:sz w:val="26"/>
          <w:szCs w:val="26"/>
          <w:lang w:val="en-US"/>
        </w:rPr>
        <w:t xml:space="preserve"> now circulating throughout the world as symbol of political crisis concerning migration </w:t>
      </w:r>
    </w:p>
    <w:p w:rsidR="002C576D" w:rsidRPr="00F06AC5" w:rsidRDefault="002C576D" w:rsidP="00FE57DB">
      <w:pPr>
        <w:pStyle w:val="ListParagraph"/>
        <w:widowControl w:val="0"/>
        <w:numPr>
          <w:ilvl w:val="0"/>
          <w:numId w:val="2"/>
        </w:numPr>
        <w:adjustRightInd w:val="0"/>
        <w:spacing w:line="360" w:lineRule="atLeast"/>
        <w:ind w:left="357" w:hanging="357"/>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Yet another young boy – 8-year old from Ivory Coast found on x-ray machine in Ceuta – not as well-known but also symbolizes the potential tragedies that await migrants at EU borders </w:t>
      </w:r>
    </w:p>
    <w:p w:rsidR="002C576D" w:rsidRPr="00F06AC5" w:rsidRDefault="002C576D" w:rsidP="002C576D">
      <w:pPr>
        <w:pStyle w:val="ListParagraph"/>
        <w:widowControl w:val="0"/>
        <w:numPr>
          <w:ilvl w:val="1"/>
          <w:numId w:val="2"/>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Father regular migrant worker in Canary Islands; salary short by 100 Euros to do official family reunification </w:t>
      </w:r>
    </w:p>
    <w:p w:rsidR="00A47563" w:rsidRPr="00F06AC5" w:rsidRDefault="00A47563" w:rsidP="00A47563">
      <w:pPr>
        <w:pStyle w:val="ListParagraph"/>
        <w:widowControl w:val="0"/>
        <w:numPr>
          <w:ilvl w:val="0"/>
          <w:numId w:val="2"/>
        </w:numPr>
        <w:adjustRightInd w:val="0"/>
        <w:spacing w:line="360" w:lineRule="atLeast"/>
        <w:ind w:left="357" w:hanging="357"/>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What is the main determinant of human smuggling? </w:t>
      </w:r>
    </w:p>
    <w:p w:rsidR="00A47563" w:rsidRPr="00F06AC5" w:rsidRDefault="00A47563" w:rsidP="00A47563">
      <w:pPr>
        <w:pStyle w:val="ListParagraph"/>
        <w:widowControl w:val="0"/>
        <w:numPr>
          <w:ilvl w:val="1"/>
          <w:numId w:val="2"/>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u w:val="single"/>
          <w:lang w:val="en-US"/>
        </w:rPr>
        <w:t>Insufficient regular migration channels</w:t>
      </w:r>
      <w:r w:rsidRPr="00F06AC5">
        <w:rPr>
          <w:rFonts w:ascii="Times New Roman" w:eastAsia="Arial Unicode MS" w:hAnsi="Times New Roman" w:cs="Times New Roman"/>
          <w:sz w:val="26"/>
          <w:szCs w:val="26"/>
          <w:lang w:val="en-US"/>
        </w:rPr>
        <w:t xml:space="preserve"> for migrants to seek protection, employment, </w:t>
      </w:r>
      <w:r w:rsidRPr="00F06AC5">
        <w:rPr>
          <w:rFonts w:ascii="Times New Roman" w:eastAsia="Arial Unicode MS" w:hAnsi="Times New Roman" w:cs="Times New Roman"/>
          <w:sz w:val="26"/>
          <w:szCs w:val="26"/>
          <w:u w:val="single"/>
          <w:lang w:val="en-US"/>
        </w:rPr>
        <w:t>family reunification</w:t>
      </w:r>
      <w:r w:rsidRPr="00F06AC5">
        <w:rPr>
          <w:rFonts w:ascii="Times New Roman" w:eastAsia="Arial Unicode MS" w:hAnsi="Times New Roman" w:cs="Times New Roman"/>
          <w:sz w:val="26"/>
          <w:szCs w:val="26"/>
          <w:lang w:val="en-US"/>
        </w:rPr>
        <w:t>, etc. Without these alternatives, some migrants and refugees must turn to smugglers.</w:t>
      </w:r>
    </w:p>
    <w:p w:rsidR="00BE2D31" w:rsidRPr="00F06AC5" w:rsidRDefault="00BE2D31" w:rsidP="00A47563">
      <w:pPr>
        <w:pStyle w:val="ListParagraph"/>
        <w:widowControl w:val="0"/>
        <w:numPr>
          <w:ilvl w:val="1"/>
          <w:numId w:val="2"/>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lastRenderedPageBreak/>
        <w:t xml:space="preserve">Family reunification criteria very strict and should be examined from human rights perspective (right to family life) </w:t>
      </w:r>
    </w:p>
    <w:p w:rsidR="002C576D" w:rsidRPr="00F06AC5" w:rsidRDefault="002C576D" w:rsidP="00FE57DB">
      <w:pPr>
        <w:pStyle w:val="ListParagraph"/>
        <w:widowControl w:val="0"/>
        <w:numPr>
          <w:ilvl w:val="0"/>
          <w:numId w:val="2"/>
        </w:numPr>
        <w:adjustRightInd w:val="0"/>
        <w:spacing w:line="360" w:lineRule="atLeast"/>
        <w:ind w:left="357" w:hanging="357"/>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u w:val="single"/>
          <w:lang w:val="en-US"/>
        </w:rPr>
        <w:t xml:space="preserve">Labor migration channels </w:t>
      </w:r>
    </w:p>
    <w:p w:rsidR="002C576D" w:rsidRPr="00F06AC5" w:rsidRDefault="002C576D" w:rsidP="002C576D">
      <w:pPr>
        <w:pStyle w:val="ListParagraph"/>
        <w:widowControl w:val="0"/>
        <w:numPr>
          <w:ilvl w:val="0"/>
          <w:numId w:val="2"/>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Eurostat projects that </w:t>
      </w:r>
      <w:r w:rsidRPr="00F06AC5">
        <w:rPr>
          <w:rFonts w:ascii="Times New Roman" w:eastAsia="Arial Unicode MS" w:hAnsi="Times New Roman" w:cs="Times New Roman"/>
          <w:b/>
          <w:sz w:val="26"/>
          <w:szCs w:val="26"/>
          <w:lang w:val="en-US"/>
        </w:rPr>
        <w:t>the EU workforce will shrink by 50 million over the next 50 years</w:t>
      </w:r>
      <w:r w:rsidRPr="00F06AC5">
        <w:rPr>
          <w:rFonts w:ascii="Times New Roman" w:eastAsia="Arial Unicode MS" w:hAnsi="Times New Roman" w:cs="Times New Roman"/>
          <w:sz w:val="26"/>
          <w:szCs w:val="26"/>
          <w:lang w:val="en-US"/>
        </w:rPr>
        <w:t xml:space="preserve"> and even if all the planned policies to create jobs for the unemployed succeed, it will not be enough to compensate for the shrinking European workforce without </w:t>
      </w:r>
      <w:proofErr w:type="spellStart"/>
      <w:r w:rsidRPr="00F06AC5">
        <w:rPr>
          <w:rFonts w:ascii="Times New Roman" w:eastAsia="Arial Unicode MS" w:hAnsi="Times New Roman" w:cs="Times New Roman"/>
          <w:sz w:val="26"/>
          <w:szCs w:val="26"/>
          <w:lang w:val="en-US"/>
        </w:rPr>
        <w:t>labour</w:t>
      </w:r>
      <w:proofErr w:type="spellEnd"/>
      <w:r w:rsidRPr="00F06AC5">
        <w:rPr>
          <w:rFonts w:ascii="Times New Roman" w:eastAsia="Arial Unicode MS" w:hAnsi="Times New Roman" w:cs="Times New Roman"/>
          <w:sz w:val="26"/>
          <w:szCs w:val="26"/>
          <w:lang w:val="en-US"/>
        </w:rPr>
        <w:t xml:space="preserve"> migration.</w:t>
      </w:r>
    </w:p>
    <w:p w:rsidR="00A47563" w:rsidRPr="00F06AC5" w:rsidRDefault="00A47563" w:rsidP="00A47563">
      <w:pPr>
        <w:pStyle w:val="ListParagraph"/>
        <w:widowControl w:val="0"/>
        <w:numPr>
          <w:ilvl w:val="0"/>
          <w:numId w:val="2"/>
        </w:numPr>
        <w:adjustRightInd w:val="0"/>
        <w:spacing w:line="360" w:lineRule="atLeast"/>
        <w:textAlignment w:val="baseline"/>
        <w:rPr>
          <w:rFonts w:ascii="Times New Roman" w:eastAsia="Arial Unicode MS" w:hAnsi="Times New Roman" w:cs="Times New Roman"/>
          <w:sz w:val="26"/>
          <w:szCs w:val="26"/>
          <w:lang w:val="en-US"/>
        </w:rPr>
      </w:pPr>
      <w:proofErr w:type="spellStart"/>
      <w:r w:rsidRPr="00F06AC5">
        <w:rPr>
          <w:rFonts w:ascii="Times New Roman" w:eastAsia="Arial Unicode MS" w:hAnsi="Times New Roman" w:cs="Times New Roman"/>
          <w:b/>
          <w:sz w:val="26"/>
          <w:szCs w:val="26"/>
          <w:lang w:val="en-US"/>
        </w:rPr>
        <w:t>Labour</w:t>
      </w:r>
      <w:proofErr w:type="spellEnd"/>
      <w:r w:rsidRPr="00F06AC5">
        <w:rPr>
          <w:rFonts w:ascii="Times New Roman" w:eastAsia="Arial Unicode MS" w:hAnsi="Times New Roman" w:cs="Times New Roman"/>
          <w:b/>
          <w:sz w:val="26"/>
          <w:szCs w:val="26"/>
          <w:lang w:val="en-US"/>
        </w:rPr>
        <w:t xml:space="preserve"> market demand exists in low wage occupations across the EU</w:t>
      </w:r>
      <w:r w:rsidRPr="00F06AC5">
        <w:rPr>
          <w:rFonts w:ascii="Times New Roman" w:eastAsia="Arial Unicode MS" w:hAnsi="Times New Roman" w:cs="Times New Roman"/>
          <w:sz w:val="26"/>
          <w:szCs w:val="26"/>
          <w:lang w:val="en-US"/>
        </w:rPr>
        <w:t>. Yet migrant workers able to work in these sectors are prevented by national and EU migration policies from obtaining work and residence permits for regular work.</w:t>
      </w:r>
    </w:p>
    <w:p w:rsidR="004C11CB" w:rsidRPr="00F06AC5" w:rsidRDefault="004C11CB" w:rsidP="004C11CB">
      <w:pPr>
        <w:widowControl w:val="0"/>
        <w:adjustRightInd w:val="0"/>
        <w:spacing w:line="360" w:lineRule="atLeast"/>
        <w:textAlignment w:val="baseline"/>
        <w:rPr>
          <w:rFonts w:ascii="Times New Roman" w:eastAsia="Arial Unicode MS" w:hAnsi="Times New Roman" w:cs="Times New Roman"/>
          <w:sz w:val="26"/>
          <w:szCs w:val="26"/>
          <w:lang w:val="en-US"/>
        </w:rPr>
      </w:pPr>
    </w:p>
    <w:p w:rsidR="00A47563" w:rsidRPr="00F06AC5" w:rsidRDefault="00A47563" w:rsidP="00A47563">
      <w:pPr>
        <w:pStyle w:val="ListParagraph"/>
        <w:numPr>
          <w:ilvl w:val="1"/>
          <w:numId w:val="2"/>
        </w:numPr>
        <w:rPr>
          <w:rFonts w:ascii="Times New Roman" w:hAnsi="Times New Roman" w:cs="Times New Roman"/>
          <w:sz w:val="26"/>
          <w:szCs w:val="26"/>
          <w:lang w:val="en-GB"/>
        </w:rPr>
      </w:pPr>
      <w:r w:rsidRPr="00F06AC5">
        <w:rPr>
          <w:rFonts w:ascii="Times New Roman" w:hAnsi="Times New Roman" w:cs="Times New Roman"/>
          <w:sz w:val="26"/>
          <w:szCs w:val="26"/>
          <w:lang w:val="en-GB"/>
        </w:rPr>
        <w:t xml:space="preserve">The Spanish organisation, </w:t>
      </w:r>
      <w:proofErr w:type="spellStart"/>
      <w:r w:rsidRPr="00F06AC5">
        <w:rPr>
          <w:rFonts w:ascii="Times New Roman" w:hAnsi="Times New Roman" w:cs="Times New Roman"/>
          <w:sz w:val="26"/>
          <w:szCs w:val="26"/>
          <w:lang w:val="en-GB"/>
        </w:rPr>
        <w:t>Fundación</w:t>
      </w:r>
      <w:proofErr w:type="spellEnd"/>
      <w:r w:rsidRPr="00F06AC5">
        <w:rPr>
          <w:rFonts w:ascii="Times New Roman" w:hAnsi="Times New Roman" w:cs="Times New Roman"/>
          <w:sz w:val="26"/>
          <w:szCs w:val="26"/>
          <w:lang w:val="en-GB"/>
        </w:rPr>
        <w:t xml:space="preserve"> </w:t>
      </w:r>
      <w:proofErr w:type="spellStart"/>
      <w:r w:rsidRPr="00F06AC5">
        <w:rPr>
          <w:rFonts w:ascii="Times New Roman" w:hAnsi="Times New Roman" w:cs="Times New Roman"/>
          <w:sz w:val="26"/>
          <w:szCs w:val="26"/>
          <w:lang w:val="en-GB"/>
        </w:rPr>
        <w:t>Surt</w:t>
      </w:r>
      <w:proofErr w:type="spellEnd"/>
      <w:r w:rsidRPr="00F06AC5">
        <w:rPr>
          <w:rFonts w:ascii="Times New Roman" w:hAnsi="Times New Roman" w:cs="Times New Roman"/>
          <w:sz w:val="26"/>
          <w:szCs w:val="26"/>
          <w:lang w:val="en-GB"/>
        </w:rPr>
        <w:t xml:space="preserve"> (</w:t>
      </w:r>
      <w:proofErr w:type="spellStart"/>
      <w:r w:rsidRPr="00F06AC5">
        <w:rPr>
          <w:rFonts w:ascii="Times New Roman" w:hAnsi="Times New Roman" w:cs="Times New Roman"/>
          <w:sz w:val="26"/>
          <w:szCs w:val="26"/>
          <w:lang w:val="en-GB"/>
        </w:rPr>
        <w:fldChar w:fldCharType="begin"/>
      </w:r>
      <w:r w:rsidRPr="00F06AC5">
        <w:rPr>
          <w:rFonts w:ascii="Times New Roman" w:hAnsi="Times New Roman" w:cs="Times New Roman"/>
          <w:sz w:val="26"/>
          <w:szCs w:val="26"/>
          <w:lang w:val="en-GB"/>
        </w:rPr>
        <w:instrText xml:space="preserve"> HYPERLINK "http://www.surt.org/quefem.html" \t "_blank" </w:instrText>
      </w:r>
      <w:r w:rsidRPr="00F06AC5">
        <w:rPr>
          <w:rFonts w:ascii="Times New Roman" w:hAnsi="Times New Roman" w:cs="Times New Roman"/>
          <w:sz w:val="26"/>
          <w:szCs w:val="26"/>
          <w:lang w:val="en-GB"/>
        </w:rPr>
        <w:fldChar w:fldCharType="separate"/>
      </w:r>
      <w:r w:rsidRPr="00F06AC5">
        <w:rPr>
          <w:rStyle w:val="Hyperlink"/>
          <w:rFonts w:ascii="Times New Roman" w:hAnsi="Times New Roman" w:cs="Times New Roman"/>
          <w:sz w:val="26"/>
          <w:szCs w:val="26"/>
          <w:lang w:val="en-GB"/>
        </w:rPr>
        <w:t>Surt</w:t>
      </w:r>
      <w:proofErr w:type="spellEnd"/>
      <w:r w:rsidRPr="00F06AC5">
        <w:rPr>
          <w:rStyle w:val="Hyperlink"/>
          <w:rFonts w:ascii="Times New Roman" w:hAnsi="Times New Roman" w:cs="Times New Roman"/>
          <w:sz w:val="26"/>
          <w:szCs w:val="26"/>
          <w:lang w:val="en-GB"/>
        </w:rPr>
        <w:t xml:space="preserve"> Foundation</w:t>
      </w:r>
      <w:r w:rsidRPr="00F06AC5">
        <w:rPr>
          <w:rFonts w:ascii="Times New Roman" w:hAnsi="Times New Roman" w:cs="Times New Roman"/>
          <w:sz w:val="26"/>
          <w:szCs w:val="26"/>
          <w:lang w:val="en-GB"/>
        </w:rPr>
        <w:fldChar w:fldCharType="end"/>
      </w:r>
      <w:r w:rsidRPr="00F06AC5">
        <w:rPr>
          <w:rFonts w:ascii="Times New Roman" w:hAnsi="Times New Roman" w:cs="Times New Roman"/>
          <w:sz w:val="26"/>
          <w:szCs w:val="26"/>
          <w:lang w:val="en-GB"/>
        </w:rPr>
        <w:t>) launched a report entitled “</w:t>
      </w:r>
      <w:proofErr w:type="spellStart"/>
      <w:r w:rsidRPr="00F06AC5">
        <w:rPr>
          <w:rFonts w:ascii="Times New Roman" w:hAnsi="Times New Roman" w:cs="Times New Roman"/>
          <w:sz w:val="26"/>
          <w:szCs w:val="26"/>
          <w:lang w:val="en-GB"/>
        </w:rPr>
        <w:t>Fronteras</w:t>
      </w:r>
      <w:proofErr w:type="spellEnd"/>
      <w:r w:rsidRPr="00F06AC5">
        <w:rPr>
          <w:rFonts w:ascii="Times New Roman" w:hAnsi="Times New Roman" w:cs="Times New Roman"/>
          <w:sz w:val="26"/>
          <w:szCs w:val="26"/>
          <w:lang w:val="en-GB"/>
        </w:rPr>
        <w:t xml:space="preserve"> </w:t>
      </w:r>
      <w:proofErr w:type="spellStart"/>
      <w:r w:rsidRPr="00F06AC5">
        <w:rPr>
          <w:rFonts w:ascii="Times New Roman" w:hAnsi="Times New Roman" w:cs="Times New Roman"/>
          <w:sz w:val="26"/>
          <w:szCs w:val="26"/>
          <w:lang w:val="en-GB"/>
        </w:rPr>
        <w:t>difusas</w:t>
      </w:r>
      <w:proofErr w:type="spellEnd"/>
      <w:r w:rsidRPr="00F06AC5">
        <w:rPr>
          <w:rFonts w:ascii="Times New Roman" w:hAnsi="Times New Roman" w:cs="Times New Roman"/>
          <w:sz w:val="26"/>
          <w:szCs w:val="26"/>
          <w:lang w:val="en-GB"/>
        </w:rPr>
        <w:t xml:space="preserve">, </w:t>
      </w:r>
      <w:proofErr w:type="spellStart"/>
      <w:r w:rsidRPr="00F06AC5">
        <w:rPr>
          <w:rFonts w:ascii="Times New Roman" w:hAnsi="Times New Roman" w:cs="Times New Roman"/>
          <w:sz w:val="26"/>
          <w:szCs w:val="26"/>
          <w:lang w:val="en-GB"/>
        </w:rPr>
        <w:t>víctimas</w:t>
      </w:r>
      <w:proofErr w:type="spellEnd"/>
      <w:r w:rsidRPr="00F06AC5">
        <w:rPr>
          <w:rFonts w:ascii="Times New Roman" w:hAnsi="Times New Roman" w:cs="Times New Roman"/>
          <w:sz w:val="26"/>
          <w:szCs w:val="26"/>
          <w:lang w:val="en-GB"/>
        </w:rPr>
        <w:t xml:space="preserve"> invisibles. El </w:t>
      </w:r>
      <w:proofErr w:type="spellStart"/>
      <w:r w:rsidRPr="00F06AC5">
        <w:rPr>
          <w:rFonts w:ascii="Times New Roman" w:hAnsi="Times New Roman" w:cs="Times New Roman"/>
          <w:sz w:val="26"/>
          <w:szCs w:val="26"/>
          <w:lang w:val="en-GB"/>
        </w:rPr>
        <w:t>tráfico</w:t>
      </w:r>
      <w:proofErr w:type="spellEnd"/>
      <w:r w:rsidRPr="00F06AC5">
        <w:rPr>
          <w:rFonts w:ascii="Times New Roman" w:hAnsi="Times New Roman" w:cs="Times New Roman"/>
          <w:sz w:val="26"/>
          <w:szCs w:val="26"/>
          <w:lang w:val="en-GB"/>
        </w:rPr>
        <w:t xml:space="preserve"> de personas para la </w:t>
      </w:r>
      <w:proofErr w:type="spellStart"/>
      <w:r w:rsidRPr="00F06AC5">
        <w:rPr>
          <w:rFonts w:ascii="Times New Roman" w:hAnsi="Times New Roman" w:cs="Times New Roman"/>
          <w:sz w:val="26"/>
          <w:szCs w:val="26"/>
          <w:lang w:val="en-GB"/>
        </w:rPr>
        <w:t>explotación</w:t>
      </w:r>
      <w:proofErr w:type="spellEnd"/>
      <w:r w:rsidRPr="00F06AC5">
        <w:rPr>
          <w:rFonts w:ascii="Times New Roman" w:hAnsi="Times New Roman" w:cs="Times New Roman"/>
          <w:sz w:val="26"/>
          <w:szCs w:val="26"/>
          <w:lang w:val="en-GB"/>
        </w:rPr>
        <w:t xml:space="preserve"> </w:t>
      </w:r>
      <w:proofErr w:type="spellStart"/>
      <w:r w:rsidRPr="00F06AC5">
        <w:rPr>
          <w:rFonts w:ascii="Times New Roman" w:hAnsi="Times New Roman" w:cs="Times New Roman"/>
          <w:sz w:val="26"/>
          <w:szCs w:val="26"/>
          <w:lang w:val="en-GB"/>
        </w:rPr>
        <w:t>laboral</w:t>
      </w:r>
      <w:proofErr w:type="spellEnd"/>
      <w:r w:rsidRPr="00F06AC5">
        <w:rPr>
          <w:rFonts w:ascii="Times New Roman" w:hAnsi="Times New Roman" w:cs="Times New Roman"/>
          <w:sz w:val="26"/>
          <w:szCs w:val="26"/>
          <w:lang w:val="en-GB"/>
        </w:rPr>
        <w:t xml:space="preserve"> en el sector </w:t>
      </w:r>
      <w:proofErr w:type="spellStart"/>
      <w:r w:rsidRPr="00F06AC5">
        <w:rPr>
          <w:rFonts w:ascii="Times New Roman" w:hAnsi="Times New Roman" w:cs="Times New Roman"/>
          <w:sz w:val="26"/>
          <w:szCs w:val="26"/>
          <w:lang w:val="en-GB"/>
        </w:rPr>
        <w:t>doméstico</w:t>
      </w:r>
      <w:proofErr w:type="spellEnd"/>
      <w:r w:rsidRPr="00F06AC5">
        <w:rPr>
          <w:rFonts w:ascii="Times New Roman" w:hAnsi="Times New Roman" w:cs="Times New Roman"/>
          <w:sz w:val="26"/>
          <w:szCs w:val="26"/>
          <w:lang w:val="en-GB"/>
        </w:rPr>
        <w:t xml:space="preserve"> en </w:t>
      </w:r>
      <w:proofErr w:type="spellStart"/>
      <w:r w:rsidRPr="00F06AC5">
        <w:rPr>
          <w:rFonts w:ascii="Times New Roman" w:hAnsi="Times New Roman" w:cs="Times New Roman"/>
          <w:sz w:val="26"/>
          <w:szCs w:val="26"/>
          <w:lang w:val="en-GB"/>
        </w:rPr>
        <w:t>España</w:t>
      </w:r>
      <w:proofErr w:type="spellEnd"/>
      <w:r w:rsidRPr="00F06AC5">
        <w:rPr>
          <w:rFonts w:ascii="Times New Roman" w:hAnsi="Times New Roman" w:cs="Times New Roman"/>
          <w:sz w:val="26"/>
          <w:szCs w:val="26"/>
          <w:lang w:val="en-GB"/>
        </w:rPr>
        <w:t xml:space="preserve">” (“Blurred boundaries, invisible victims: Towards an understanding of trafficking of human beings for labour exploitation in domestic work in Spain”) on 30 June 2015. </w:t>
      </w:r>
    </w:p>
    <w:p w:rsidR="00A47563" w:rsidRPr="00F06AC5" w:rsidRDefault="00A47563" w:rsidP="00A47563">
      <w:pPr>
        <w:pStyle w:val="ListParagraph"/>
        <w:numPr>
          <w:ilvl w:val="2"/>
          <w:numId w:val="2"/>
        </w:numPr>
        <w:rPr>
          <w:rFonts w:ascii="Times New Roman" w:hAnsi="Times New Roman" w:cs="Times New Roman"/>
          <w:sz w:val="26"/>
          <w:szCs w:val="26"/>
          <w:lang w:val="en-GB"/>
        </w:rPr>
      </w:pPr>
      <w:r w:rsidRPr="00F06AC5">
        <w:rPr>
          <w:rFonts w:ascii="Times New Roman" w:hAnsi="Times New Roman" w:cs="Times New Roman"/>
          <w:b/>
          <w:sz w:val="26"/>
          <w:szCs w:val="26"/>
          <w:lang w:val="en-GB"/>
        </w:rPr>
        <w:t>The report highlights that domestic work is an important sector of the Spanish economy as between 14% and 17% of Spanish households employ a domestic worker, that it is mostly carried out in the informal economy and that it is performed mainly by migrant women from specific regions (Latin America, Eastern Europe and North Africa).</w:t>
      </w:r>
      <w:r w:rsidRPr="00F06AC5">
        <w:rPr>
          <w:rFonts w:ascii="Times New Roman" w:hAnsi="Times New Roman" w:cs="Times New Roman"/>
          <w:sz w:val="26"/>
          <w:szCs w:val="26"/>
          <w:lang w:val="en-GB"/>
        </w:rPr>
        <w:t xml:space="preserve"> To read the report (in Spanish), please click </w:t>
      </w:r>
      <w:hyperlink r:id="rId6" w:history="1">
        <w:r w:rsidRPr="00F06AC5">
          <w:rPr>
            <w:rStyle w:val="Hyperlink"/>
            <w:rFonts w:ascii="Times New Roman" w:hAnsi="Times New Roman" w:cs="Times New Roman"/>
            <w:sz w:val="26"/>
            <w:szCs w:val="26"/>
            <w:lang w:val="en-GB"/>
          </w:rPr>
          <w:t>here</w:t>
        </w:r>
      </w:hyperlink>
      <w:r w:rsidRPr="00F06AC5">
        <w:rPr>
          <w:rFonts w:ascii="Times New Roman" w:hAnsi="Times New Roman" w:cs="Times New Roman"/>
          <w:sz w:val="26"/>
          <w:szCs w:val="26"/>
          <w:lang w:val="en-GB"/>
        </w:rPr>
        <w:t>. </w:t>
      </w:r>
      <w:r w:rsidRPr="00F06AC5">
        <w:rPr>
          <w:rFonts w:ascii="Times New Roman" w:hAnsi="Times New Roman" w:cs="Times New Roman"/>
          <w:sz w:val="26"/>
          <w:szCs w:val="26"/>
          <w:lang w:val="en-GB"/>
        </w:rPr>
        <w:br/>
        <w:t>Sources: </w:t>
      </w:r>
      <w:hyperlink r:id="rId7" w:tgtFrame="_blank" w:history="1">
        <w:r w:rsidRPr="00F06AC5">
          <w:rPr>
            <w:rStyle w:val="Hyperlink"/>
            <w:rFonts w:ascii="Times New Roman" w:hAnsi="Times New Roman" w:cs="Times New Roman"/>
            <w:sz w:val="26"/>
            <w:szCs w:val="26"/>
            <w:lang w:val="en-GB"/>
          </w:rPr>
          <w:t xml:space="preserve">El </w:t>
        </w:r>
        <w:proofErr w:type="spellStart"/>
        <w:r w:rsidRPr="00F06AC5">
          <w:rPr>
            <w:rStyle w:val="Hyperlink"/>
            <w:rFonts w:ascii="Times New Roman" w:hAnsi="Times New Roman" w:cs="Times New Roman"/>
            <w:sz w:val="26"/>
            <w:szCs w:val="26"/>
            <w:lang w:val="en-GB"/>
          </w:rPr>
          <w:t>Diario</w:t>
        </w:r>
        <w:proofErr w:type="spellEnd"/>
      </w:hyperlink>
      <w:r w:rsidRPr="00F06AC5">
        <w:rPr>
          <w:rFonts w:ascii="Times New Roman" w:hAnsi="Times New Roman" w:cs="Times New Roman"/>
          <w:sz w:val="26"/>
          <w:szCs w:val="26"/>
          <w:lang w:val="en-GB"/>
        </w:rPr>
        <w:t>, 1 July 2015; </w:t>
      </w:r>
      <w:hyperlink r:id="rId8" w:tgtFrame="_blank" w:history="1">
        <w:r w:rsidRPr="00F06AC5">
          <w:rPr>
            <w:rStyle w:val="Hyperlink"/>
            <w:rFonts w:ascii="Times New Roman" w:hAnsi="Times New Roman" w:cs="Times New Roman"/>
            <w:sz w:val="26"/>
            <w:szCs w:val="26"/>
            <w:lang w:val="en-GB"/>
          </w:rPr>
          <w:t xml:space="preserve">El </w:t>
        </w:r>
        <w:proofErr w:type="spellStart"/>
        <w:r w:rsidRPr="00F06AC5">
          <w:rPr>
            <w:rStyle w:val="Hyperlink"/>
            <w:rFonts w:ascii="Times New Roman" w:hAnsi="Times New Roman" w:cs="Times New Roman"/>
            <w:sz w:val="26"/>
            <w:szCs w:val="26"/>
            <w:lang w:val="en-GB"/>
          </w:rPr>
          <w:t>Periódico</w:t>
        </w:r>
        <w:proofErr w:type="spellEnd"/>
      </w:hyperlink>
      <w:r w:rsidRPr="00F06AC5">
        <w:rPr>
          <w:rFonts w:ascii="Times New Roman" w:hAnsi="Times New Roman" w:cs="Times New Roman"/>
          <w:sz w:val="26"/>
          <w:szCs w:val="26"/>
          <w:lang w:val="en-GB"/>
        </w:rPr>
        <w:t>, 1 July 2015</w:t>
      </w:r>
    </w:p>
    <w:p w:rsidR="002C576D" w:rsidRPr="00F06AC5" w:rsidRDefault="002C576D" w:rsidP="002C576D">
      <w:pPr>
        <w:rPr>
          <w:rFonts w:ascii="Times New Roman" w:eastAsia="Arial Unicode MS" w:hAnsi="Times New Roman" w:cs="Times New Roman"/>
          <w:sz w:val="26"/>
          <w:szCs w:val="26"/>
          <w:lang w:val="en-US"/>
        </w:rPr>
      </w:pPr>
    </w:p>
    <w:p w:rsidR="002C576D" w:rsidRPr="00F06AC5" w:rsidRDefault="002C576D" w:rsidP="002C576D">
      <w:pPr>
        <w:pStyle w:val="ListParagraph"/>
        <w:widowControl w:val="0"/>
        <w:numPr>
          <w:ilvl w:val="0"/>
          <w:numId w:val="4"/>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b/>
          <w:sz w:val="26"/>
          <w:szCs w:val="26"/>
          <w:lang w:val="en-US"/>
        </w:rPr>
        <w:t xml:space="preserve">When a structural </w:t>
      </w:r>
      <w:proofErr w:type="spellStart"/>
      <w:r w:rsidRPr="00F06AC5">
        <w:rPr>
          <w:rFonts w:ascii="Times New Roman" w:eastAsia="Arial Unicode MS" w:hAnsi="Times New Roman" w:cs="Times New Roman"/>
          <w:b/>
          <w:sz w:val="26"/>
          <w:szCs w:val="26"/>
          <w:lang w:val="en-US"/>
        </w:rPr>
        <w:t>labour</w:t>
      </w:r>
      <w:proofErr w:type="spellEnd"/>
      <w:r w:rsidRPr="00F06AC5">
        <w:rPr>
          <w:rFonts w:ascii="Times New Roman" w:eastAsia="Arial Unicode MS" w:hAnsi="Times New Roman" w:cs="Times New Roman"/>
          <w:b/>
          <w:sz w:val="26"/>
          <w:szCs w:val="26"/>
          <w:lang w:val="en-US"/>
        </w:rPr>
        <w:t xml:space="preserve"> demand is not met through formal </w:t>
      </w:r>
      <w:proofErr w:type="spellStart"/>
      <w:r w:rsidRPr="00F06AC5">
        <w:rPr>
          <w:rFonts w:ascii="Times New Roman" w:eastAsia="Arial Unicode MS" w:hAnsi="Times New Roman" w:cs="Times New Roman"/>
          <w:b/>
          <w:sz w:val="26"/>
          <w:szCs w:val="26"/>
          <w:lang w:val="en-US"/>
        </w:rPr>
        <w:t>labour</w:t>
      </w:r>
      <w:proofErr w:type="spellEnd"/>
      <w:r w:rsidRPr="00F06AC5">
        <w:rPr>
          <w:rFonts w:ascii="Times New Roman" w:eastAsia="Arial Unicode MS" w:hAnsi="Times New Roman" w:cs="Times New Roman"/>
          <w:b/>
          <w:sz w:val="26"/>
          <w:szCs w:val="26"/>
          <w:lang w:val="en-US"/>
        </w:rPr>
        <w:t xml:space="preserve"> migration channels</w:t>
      </w:r>
      <w:r w:rsidRPr="00F06AC5">
        <w:rPr>
          <w:rFonts w:ascii="Times New Roman" w:eastAsia="Arial Unicode MS" w:hAnsi="Times New Roman" w:cs="Times New Roman"/>
          <w:sz w:val="26"/>
          <w:szCs w:val="26"/>
          <w:lang w:val="en-US"/>
        </w:rPr>
        <w:t xml:space="preserve"> there are losses in tax revenue and more irregularity, as these workers are pushed into the informal economy and into an irregular situation. </w:t>
      </w:r>
    </w:p>
    <w:p w:rsidR="002C576D" w:rsidRPr="00F06AC5" w:rsidRDefault="002C576D" w:rsidP="002C576D">
      <w:pPr>
        <w:rPr>
          <w:rFonts w:ascii="Times New Roman" w:eastAsia="Arial Unicode MS" w:hAnsi="Times New Roman" w:cs="Times New Roman"/>
          <w:sz w:val="26"/>
          <w:szCs w:val="26"/>
          <w:lang w:val="en-US"/>
        </w:rPr>
      </w:pPr>
    </w:p>
    <w:p w:rsidR="00A47563" w:rsidRPr="00F06AC5" w:rsidRDefault="00A47563" w:rsidP="00A47563">
      <w:pPr>
        <w:rPr>
          <w:rFonts w:ascii="Times New Roman" w:eastAsia="Arial Unicode MS" w:hAnsi="Times New Roman" w:cs="Times New Roman"/>
          <w:sz w:val="26"/>
          <w:szCs w:val="26"/>
          <w:u w:val="single"/>
          <w:lang w:val="en-US"/>
        </w:rPr>
      </w:pPr>
      <w:r w:rsidRPr="00F06AC5">
        <w:rPr>
          <w:rFonts w:ascii="Times New Roman" w:eastAsia="Arial Unicode MS" w:hAnsi="Times New Roman" w:cs="Times New Roman"/>
          <w:sz w:val="26"/>
          <w:szCs w:val="26"/>
          <w:u w:val="single"/>
          <w:lang w:val="en-US"/>
        </w:rPr>
        <w:t xml:space="preserve">Some preliminary recommendations on regular channels:  </w:t>
      </w:r>
    </w:p>
    <w:p w:rsidR="00A47563" w:rsidRPr="00F06AC5" w:rsidRDefault="00A47563" w:rsidP="00A47563">
      <w:pPr>
        <w:rPr>
          <w:rFonts w:ascii="Times New Roman" w:hAnsi="Times New Roman" w:cs="Times New Roman"/>
          <w:color w:val="203864"/>
          <w:sz w:val="26"/>
          <w:szCs w:val="26"/>
          <w:lang w:val="en-GB"/>
        </w:rPr>
      </w:pPr>
    </w:p>
    <w:p w:rsidR="00A47563" w:rsidRPr="00F06AC5" w:rsidRDefault="00A47563" w:rsidP="00A47563">
      <w:pPr>
        <w:pStyle w:val="ListParagraph"/>
        <w:numPr>
          <w:ilvl w:val="0"/>
          <w:numId w:val="6"/>
        </w:numPr>
        <w:spacing w:line="276" w:lineRule="auto"/>
        <w:rPr>
          <w:rFonts w:ascii="Times New Roman" w:hAnsi="Times New Roman" w:cs="Times New Roman"/>
          <w:sz w:val="26"/>
          <w:szCs w:val="26"/>
          <w:lang w:val="en-GB"/>
        </w:rPr>
      </w:pPr>
      <w:r w:rsidRPr="00F06AC5">
        <w:rPr>
          <w:rFonts w:ascii="Times New Roman" w:hAnsi="Times New Roman" w:cs="Times New Roman"/>
          <w:sz w:val="26"/>
          <w:szCs w:val="26"/>
          <w:lang w:val="en-US"/>
        </w:rPr>
        <w:t xml:space="preserve">Address the demand and supply for irregular work by </w:t>
      </w:r>
      <w:r w:rsidRPr="00F06AC5">
        <w:rPr>
          <w:rFonts w:ascii="Times New Roman" w:hAnsi="Times New Roman" w:cs="Times New Roman"/>
          <w:sz w:val="26"/>
          <w:szCs w:val="26"/>
          <w:lang w:val="en-GB"/>
        </w:rPr>
        <w:t xml:space="preserve">establishing a better regulated EU labour market by facilitating the </w:t>
      </w:r>
      <w:r w:rsidRPr="00F06AC5">
        <w:rPr>
          <w:rFonts w:ascii="Times New Roman" w:hAnsi="Times New Roman" w:cs="Times New Roman"/>
          <w:b/>
          <w:sz w:val="26"/>
          <w:szCs w:val="26"/>
          <w:lang w:val="en-GB"/>
        </w:rPr>
        <w:t>creation of more entry and stay opportunities</w:t>
      </w:r>
      <w:r w:rsidRPr="00F06AC5">
        <w:rPr>
          <w:rFonts w:ascii="Times New Roman" w:hAnsi="Times New Roman" w:cs="Times New Roman"/>
          <w:sz w:val="26"/>
          <w:szCs w:val="26"/>
          <w:lang w:val="en-GB"/>
        </w:rPr>
        <w:t xml:space="preserve"> for third country migrant workers </w:t>
      </w:r>
      <w:r w:rsidRPr="00F06AC5">
        <w:rPr>
          <w:rFonts w:ascii="Times New Roman" w:hAnsi="Times New Roman" w:cs="Times New Roman"/>
          <w:sz w:val="26"/>
          <w:szCs w:val="26"/>
          <w:u w:val="single"/>
          <w:lang w:val="en-GB"/>
        </w:rPr>
        <w:t>across skill levels</w:t>
      </w:r>
      <w:r w:rsidRPr="00F06AC5">
        <w:rPr>
          <w:rFonts w:ascii="Times New Roman" w:hAnsi="Times New Roman" w:cs="Times New Roman"/>
          <w:sz w:val="26"/>
          <w:szCs w:val="26"/>
          <w:lang w:val="en-GB"/>
        </w:rPr>
        <w:t xml:space="preserve"> and labour sectors in member states. </w:t>
      </w:r>
    </w:p>
    <w:p w:rsidR="00A47563" w:rsidRPr="00F06AC5" w:rsidRDefault="00A47563" w:rsidP="00A47563">
      <w:pPr>
        <w:pStyle w:val="ListParagraph"/>
        <w:numPr>
          <w:ilvl w:val="0"/>
          <w:numId w:val="5"/>
        </w:numPr>
        <w:spacing w:after="200" w:line="276" w:lineRule="auto"/>
        <w:jc w:val="both"/>
        <w:rPr>
          <w:rFonts w:ascii="Times New Roman" w:hAnsi="Times New Roman" w:cs="Times New Roman"/>
          <w:sz w:val="26"/>
          <w:szCs w:val="26"/>
          <w:lang w:val="en-GB"/>
        </w:rPr>
      </w:pPr>
      <w:r w:rsidRPr="00F06AC5">
        <w:rPr>
          <w:rFonts w:ascii="Times New Roman" w:hAnsi="Times New Roman" w:cs="Times New Roman"/>
          <w:sz w:val="26"/>
          <w:szCs w:val="26"/>
          <w:lang w:val="en-GB"/>
        </w:rPr>
        <w:t xml:space="preserve">Allow for </w:t>
      </w:r>
      <w:r w:rsidRPr="00F06AC5">
        <w:rPr>
          <w:rFonts w:ascii="Times New Roman" w:hAnsi="Times New Roman" w:cs="Times New Roman"/>
          <w:b/>
          <w:sz w:val="26"/>
          <w:szCs w:val="26"/>
          <w:lang w:val="en-GB"/>
        </w:rPr>
        <w:t>transition to permanent migration</w:t>
      </w:r>
      <w:r w:rsidRPr="00F06AC5">
        <w:rPr>
          <w:rFonts w:ascii="Times New Roman" w:hAnsi="Times New Roman" w:cs="Times New Roman"/>
          <w:sz w:val="26"/>
          <w:szCs w:val="26"/>
          <w:lang w:val="en-GB"/>
        </w:rPr>
        <w:t xml:space="preserve"> in circular and temporary migration schemes as labour shortage in these sectors is not temporary and could lead into more irregularity and undeclared work. </w:t>
      </w:r>
    </w:p>
    <w:p w:rsidR="00A47563" w:rsidRPr="00F06AC5" w:rsidRDefault="00A47563" w:rsidP="00A47563">
      <w:pPr>
        <w:pStyle w:val="ListParagraph"/>
        <w:numPr>
          <w:ilvl w:val="0"/>
          <w:numId w:val="5"/>
        </w:numPr>
        <w:spacing w:after="200" w:line="276" w:lineRule="auto"/>
        <w:jc w:val="both"/>
        <w:rPr>
          <w:rFonts w:ascii="Times New Roman" w:hAnsi="Times New Roman" w:cs="Times New Roman"/>
          <w:sz w:val="26"/>
          <w:szCs w:val="26"/>
          <w:lang w:val="en-GB"/>
        </w:rPr>
      </w:pPr>
      <w:r w:rsidRPr="00F06AC5">
        <w:rPr>
          <w:rFonts w:ascii="Times New Roman" w:hAnsi="Times New Roman" w:cs="Times New Roman"/>
          <w:sz w:val="26"/>
          <w:szCs w:val="26"/>
          <w:lang w:val="en-GB"/>
        </w:rPr>
        <w:t xml:space="preserve">Reduce undeclared work and irregular migration by </w:t>
      </w:r>
      <w:r w:rsidRPr="00F06AC5">
        <w:rPr>
          <w:rFonts w:ascii="Times New Roman" w:hAnsi="Times New Roman" w:cs="Times New Roman"/>
          <w:b/>
          <w:sz w:val="26"/>
          <w:szCs w:val="26"/>
          <w:lang w:val="en-GB"/>
        </w:rPr>
        <w:t xml:space="preserve">strengthening the residence status of third country migrant workers by uncoupling residence </w:t>
      </w:r>
      <w:r w:rsidRPr="00F06AC5">
        <w:rPr>
          <w:rFonts w:ascii="Times New Roman" w:hAnsi="Times New Roman" w:cs="Times New Roman"/>
          <w:b/>
          <w:sz w:val="26"/>
          <w:szCs w:val="26"/>
          <w:lang w:val="en-GB"/>
        </w:rPr>
        <w:lastRenderedPageBreak/>
        <w:t>and work permits</w:t>
      </w:r>
      <w:r w:rsidRPr="00F06AC5">
        <w:rPr>
          <w:rFonts w:ascii="Times New Roman" w:hAnsi="Times New Roman" w:cs="Times New Roman"/>
          <w:sz w:val="26"/>
          <w:szCs w:val="26"/>
          <w:lang w:val="en-GB"/>
        </w:rPr>
        <w:t xml:space="preserve"> so that loss of employment would not automatically lead to loss of residence status.</w:t>
      </w:r>
    </w:p>
    <w:p w:rsidR="00A47563" w:rsidRPr="00F06AC5" w:rsidRDefault="00A47563" w:rsidP="00A47563">
      <w:pPr>
        <w:pStyle w:val="ListParagraph"/>
        <w:numPr>
          <w:ilvl w:val="1"/>
          <w:numId w:val="5"/>
        </w:numPr>
        <w:ind w:left="1434" w:hanging="357"/>
        <w:jc w:val="both"/>
        <w:rPr>
          <w:rFonts w:ascii="Times New Roman" w:hAnsi="Times New Roman" w:cs="Times New Roman"/>
          <w:sz w:val="26"/>
          <w:szCs w:val="26"/>
          <w:lang w:val="en-GB"/>
        </w:rPr>
      </w:pPr>
      <w:r w:rsidRPr="00F06AC5">
        <w:rPr>
          <w:rFonts w:ascii="Times New Roman" w:hAnsi="Times New Roman" w:cs="Times New Roman"/>
          <w:sz w:val="26"/>
          <w:szCs w:val="26"/>
          <w:lang w:val="en-GB"/>
        </w:rPr>
        <w:t>“</w:t>
      </w:r>
      <w:proofErr w:type="spellStart"/>
      <w:r w:rsidRPr="00F06AC5">
        <w:rPr>
          <w:rFonts w:ascii="Times New Roman" w:hAnsi="Times New Roman" w:cs="Times New Roman"/>
          <w:sz w:val="26"/>
          <w:szCs w:val="26"/>
          <w:lang w:val="en-GB"/>
        </w:rPr>
        <w:t>Kafala</w:t>
      </w:r>
      <w:proofErr w:type="spellEnd"/>
      <w:r w:rsidRPr="00F06AC5">
        <w:rPr>
          <w:rFonts w:ascii="Times New Roman" w:hAnsi="Times New Roman" w:cs="Times New Roman"/>
          <w:sz w:val="26"/>
          <w:szCs w:val="26"/>
          <w:lang w:val="en-GB"/>
        </w:rPr>
        <w:t xml:space="preserve">” system in Middle East – where worker is tied to one employer through their work and residence permit – also exists in some EU MS. </w:t>
      </w:r>
    </w:p>
    <w:p w:rsidR="00A47563" w:rsidRPr="00F06AC5" w:rsidRDefault="00A47563" w:rsidP="00A47563">
      <w:pPr>
        <w:pStyle w:val="ListParagraph"/>
        <w:widowControl w:val="0"/>
        <w:numPr>
          <w:ilvl w:val="0"/>
          <w:numId w:val="3"/>
        </w:numPr>
        <w:adjustRightInd w:val="0"/>
        <w:spacing w:line="360" w:lineRule="atLeast"/>
        <w:textAlignment w:val="baseline"/>
        <w:rPr>
          <w:rFonts w:ascii="Times New Roman" w:eastAsia="Arial Unicode MS" w:hAnsi="Times New Roman" w:cs="Times New Roman"/>
          <w:b/>
          <w:sz w:val="26"/>
          <w:szCs w:val="26"/>
          <w:lang w:val="en-US"/>
        </w:rPr>
      </w:pPr>
      <w:r w:rsidRPr="00F06AC5">
        <w:rPr>
          <w:rFonts w:ascii="Times New Roman" w:eastAsia="Arial Unicode MS" w:hAnsi="Times New Roman" w:cs="Times New Roman"/>
          <w:b/>
          <w:sz w:val="26"/>
          <w:szCs w:val="26"/>
          <w:lang w:val="en-US"/>
        </w:rPr>
        <w:t xml:space="preserve">Security focus to migration is leading to human rights violations </w:t>
      </w:r>
      <w:r w:rsidR="004C11CB" w:rsidRPr="00F06AC5">
        <w:rPr>
          <w:rFonts w:ascii="Times New Roman" w:eastAsia="Arial Unicode MS" w:hAnsi="Times New Roman" w:cs="Times New Roman"/>
          <w:b/>
          <w:sz w:val="26"/>
          <w:szCs w:val="26"/>
          <w:lang w:val="en-US"/>
        </w:rPr>
        <w:t>– detention of children</w:t>
      </w:r>
    </w:p>
    <w:p w:rsidR="00A47563" w:rsidRPr="00F06AC5" w:rsidRDefault="00A47563" w:rsidP="00A47563">
      <w:pPr>
        <w:spacing w:line="276" w:lineRule="auto"/>
        <w:rPr>
          <w:rFonts w:ascii="Times New Roman" w:hAnsi="Times New Roman" w:cs="Times New Roman"/>
          <w:sz w:val="26"/>
          <w:szCs w:val="26"/>
          <w:lang w:val="en-US"/>
        </w:rPr>
      </w:pPr>
    </w:p>
    <w:p w:rsidR="00A47563" w:rsidRPr="00F06AC5" w:rsidRDefault="00A47563" w:rsidP="00A47563">
      <w:pPr>
        <w:pStyle w:val="ListParagraph"/>
        <w:numPr>
          <w:ilvl w:val="1"/>
          <w:numId w:val="7"/>
        </w:numPr>
        <w:ind w:left="360"/>
        <w:jc w:val="both"/>
        <w:rPr>
          <w:rFonts w:ascii="Times New Roman" w:hAnsi="Times New Roman" w:cs="Times New Roman"/>
          <w:sz w:val="26"/>
          <w:szCs w:val="26"/>
          <w:lang w:val="en-US"/>
        </w:rPr>
      </w:pPr>
      <w:r w:rsidRPr="00F06AC5">
        <w:rPr>
          <w:rFonts w:ascii="Times New Roman" w:hAnsi="Times New Roman" w:cs="Times New Roman"/>
          <w:sz w:val="26"/>
          <w:szCs w:val="26"/>
          <w:lang w:val="en-US"/>
        </w:rPr>
        <w:t xml:space="preserve">The Committee on the Rights of the Child – with near universal ratification - has clarified that: </w:t>
      </w:r>
    </w:p>
    <w:p w:rsidR="00A47563" w:rsidRPr="00F06AC5" w:rsidRDefault="00A47563" w:rsidP="00A47563">
      <w:pPr>
        <w:pStyle w:val="ListParagraph"/>
        <w:numPr>
          <w:ilvl w:val="2"/>
          <w:numId w:val="7"/>
        </w:numPr>
        <w:ind w:left="1080"/>
        <w:jc w:val="both"/>
        <w:rPr>
          <w:rFonts w:ascii="Times New Roman" w:hAnsi="Times New Roman" w:cs="Times New Roman"/>
          <w:sz w:val="26"/>
          <w:szCs w:val="26"/>
          <w:lang w:val="en-US"/>
        </w:rPr>
      </w:pPr>
      <w:r w:rsidRPr="00F06AC5">
        <w:rPr>
          <w:rFonts w:ascii="Times New Roman" w:hAnsi="Times New Roman" w:cs="Times New Roman"/>
          <w:sz w:val="26"/>
          <w:szCs w:val="26"/>
          <w:lang w:val="en-US"/>
        </w:rPr>
        <w:t xml:space="preserve">Detention of children for immigration purposes </w:t>
      </w:r>
      <w:r w:rsidRPr="00F06AC5">
        <w:rPr>
          <w:rFonts w:ascii="Times New Roman" w:hAnsi="Times New Roman" w:cs="Times New Roman"/>
          <w:sz w:val="26"/>
          <w:szCs w:val="26"/>
          <w:u w:val="single"/>
          <w:lang w:val="en-US"/>
        </w:rPr>
        <w:t>always is a child rights violation</w:t>
      </w:r>
      <w:r w:rsidRPr="00F06AC5">
        <w:rPr>
          <w:rFonts w:ascii="Times New Roman" w:hAnsi="Times New Roman" w:cs="Times New Roman"/>
          <w:sz w:val="26"/>
          <w:szCs w:val="26"/>
          <w:lang w:val="en-US"/>
        </w:rPr>
        <w:t xml:space="preserve"> and </w:t>
      </w:r>
      <w:r w:rsidRPr="00F06AC5">
        <w:rPr>
          <w:rFonts w:ascii="Times New Roman" w:hAnsi="Times New Roman" w:cs="Times New Roman"/>
          <w:i/>
          <w:sz w:val="26"/>
          <w:szCs w:val="26"/>
          <w:lang w:val="en-US"/>
        </w:rPr>
        <w:t>can never be justified as in their best interests</w:t>
      </w:r>
      <w:r w:rsidRPr="00F06AC5">
        <w:rPr>
          <w:rFonts w:ascii="Times New Roman" w:hAnsi="Times New Roman" w:cs="Times New Roman"/>
          <w:sz w:val="26"/>
          <w:szCs w:val="26"/>
          <w:lang w:val="en-US"/>
        </w:rPr>
        <w:t xml:space="preserve">. </w:t>
      </w:r>
    </w:p>
    <w:p w:rsidR="00A47563" w:rsidRPr="00F06AC5" w:rsidRDefault="00A47563" w:rsidP="00A47563">
      <w:pPr>
        <w:pStyle w:val="ListParagraph"/>
        <w:numPr>
          <w:ilvl w:val="1"/>
          <w:numId w:val="7"/>
        </w:numPr>
        <w:spacing w:line="360" w:lineRule="atLeast"/>
        <w:ind w:left="360"/>
        <w:jc w:val="both"/>
        <w:rPr>
          <w:rFonts w:ascii="Times New Roman" w:hAnsi="Times New Roman" w:cs="Times New Roman"/>
          <w:sz w:val="26"/>
          <w:szCs w:val="26"/>
          <w:lang w:val="en-US"/>
        </w:rPr>
      </w:pPr>
      <w:r w:rsidRPr="00F06AC5">
        <w:rPr>
          <w:rFonts w:ascii="Times New Roman" w:hAnsi="Times New Roman" w:cs="Times New Roman"/>
          <w:sz w:val="26"/>
          <w:szCs w:val="26"/>
          <w:lang w:val="en-US"/>
        </w:rPr>
        <w:t>Yet most migration laws currently do not meet child rights standards as they do not prohibit the detention of children and families.</w:t>
      </w:r>
    </w:p>
    <w:p w:rsidR="00A47563" w:rsidRPr="00F06AC5" w:rsidRDefault="00A47563" w:rsidP="00A47563">
      <w:pPr>
        <w:pStyle w:val="ListParagraph"/>
        <w:numPr>
          <w:ilvl w:val="2"/>
          <w:numId w:val="7"/>
        </w:numPr>
        <w:spacing w:line="360" w:lineRule="atLeast"/>
        <w:ind w:left="1080"/>
        <w:jc w:val="both"/>
        <w:rPr>
          <w:rFonts w:ascii="Times New Roman" w:hAnsi="Times New Roman" w:cs="Times New Roman"/>
          <w:sz w:val="26"/>
          <w:szCs w:val="26"/>
          <w:lang w:val="en-US"/>
        </w:rPr>
      </w:pPr>
      <w:r w:rsidRPr="00F06AC5">
        <w:rPr>
          <w:rFonts w:ascii="Times New Roman" w:hAnsi="Times New Roman" w:cs="Times New Roman"/>
          <w:sz w:val="26"/>
          <w:szCs w:val="26"/>
          <w:lang w:val="en-US"/>
        </w:rPr>
        <w:t xml:space="preserve">EU law governing detention of migrants (the ‘Returns Directive’) states that it must only be used a last resort and for the shortest appropriate period of time. </w:t>
      </w:r>
    </w:p>
    <w:p w:rsidR="00A47563" w:rsidRPr="00F06AC5" w:rsidRDefault="00A47563" w:rsidP="00A47563">
      <w:pPr>
        <w:pStyle w:val="ListParagraph"/>
        <w:numPr>
          <w:ilvl w:val="2"/>
          <w:numId w:val="7"/>
        </w:numPr>
        <w:spacing w:line="360" w:lineRule="atLeast"/>
        <w:ind w:left="1080"/>
        <w:jc w:val="both"/>
        <w:rPr>
          <w:rFonts w:ascii="Times New Roman" w:hAnsi="Times New Roman" w:cs="Times New Roman"/>
          <w:sz w:val="26"/>
          <w:szCs w:val="26"/>
          <w:lang w:val="en-US"/>
        </w:rPr>
      </w:pPr>
      <w:r w:rsidRPr="00F06AC5">
        <w:rPr>
          <w:rFonts w:ascii="Times New Roman" w:hAnsi="Times New Roman" w:cs="Times New Roman"/>
          <w:sz w:val="26"/>
          <w:szCs w:val="26"/>
          <w:lang w:val="en-US"/>
        </w:rPr>
        <w:t xml:space="preserve">Nonetheless, 17 European countries detain unaccompanied children and 19 European countries detain families with children - thus the practice is widespread. </w:t>
      </w:r>
    </w:p>
    <w:p w:rsidR="00A47563" w:rsidRPr="00F06AC5" w:rsidRDefault="00A47563" w:rsidP="00A47563">
      <w:pPr>
        <w:pStyle w:val="ListParagraph"/>
        <w:numPr>
          <w:ilvl w:val="1"/>
          <w:numId w:val="7"/>
        </w:numPr>
        <w:spacing w:line="360" w:lineRule="atLeast"/>
        <w:ind w:left="360"/>
        <w:jc w:val="both"/>
        <w:rPr>
          <w:rFonts w:ascii="Times New Roman" w:hAnsi="Times New Roman" w:cs="Times New Roman"/>
          <w:sz w:val="26"/>
          <w:szCs w:val="26"/>
          <w:lang w:val="en-US"/>
        </w:rPr>
      </w:pPr>
      <w:r w:rsidRPr="00F06AC5">
        <w:rPr>
          <w:rFonts w:ascii="Times New Roman" w:hAnsi="Times New Roman" w:cs="Times New Roman"/>
          <w:sz w:val="26"/>
          <w:szCs w:val="26"/>
          <w:lang w:val="en-US"/>
        </w:rPr>
        <w:t xml:space="preserve">An increasing body of research has found that: </w:t>
      </w:r>
    </w:p>
    <w:p w:rsidR="00A47563" w:rsidRPr="00F06AC5" w:rsidRDefault="00A47563" w:rsidP="00A47563">
      <w:pPr>
        <w:pStyle w:val="ListParagraph"/>
        <w:numPr>
          <w:ilvl w:val="1"/>
          <w:numId w:val="7"/>
        </w:numPr>
        <w:spacing w:line="360" w:lineRule="atLeast"/>
        <w:jc w:val="both"/>
        <w:rPr>
          <w:rFonts w:ascii="Times New Roman" w:hAnsi="Times New Roman" w:cs="Times New Roman"/>
          <w:sz w:val="26"/>
          <w:szCs w:val="26"/>
          <w:lang w:val="en-US"/>
        </w:rPr>
      </w:pPr>
      <w:r w:rsidRPr="00F06AC5">
        <w:rPr>
          <w:rFonts w:ascii="Times New Roman" w:hAnsi="Times New Roman" w:cs="Times New Roman"/>
          <w:sz w:val="26"/>
          <w:szCs w:val="26"/>
          <w:lang w:val="en-US"/>
        </w:rPr>
        <w:t xml:space="preserve">Holding children and their families in detention </w:t>
      </w:r>
      <w:r w:rsidRPr="00F06AC5">
        <w:rPr>
          <w:rFonts w:ascii="Times New Roman" w:hAnsi="Times New Roman" w:cs="Times New Roman"/>
          <w:sz w:val="26"/>
          <w:szCs w:val="26"/>
          <w:u w:val="single"/>
          <w:lang w:val="en-US"/>
        </w:rPr>
        <w:t>does not deter</w:t>
      </w:r>
      <w:r w:rsidRPr="00F06AC5">
        <w:rPr>
          <w:rFonts w:ascii="Times New Roman" w:hAnsi="Times New Roman" w:cs="Times New Roman"/>
          <w:sz w:val="26"/>
          <w:szCs w:val="26"/>
          <w:lang w:val="en-US"/>
        </w:rPr>
        <w:t xml:space="preserve"> either migrants or people smugglers. </w:t>
      </w:r>
    </w:p>
    <w:p w:rsidR="00A47563" w:rsidRPr="00F06AC5" w:rsidRDefault="00A47563" w:rsidP="00A47563">
      <w:pPr>
        <w:pStyle w:val="ListParagraph"/>
        <w:numPr>
          <w:ilvl w:val="1"/>
          <w:numId w:val="7"/>
        </w:numPr>
        <w:spacing w:line="360" w:lineRule="atLeast"/>
        <w:jc w:val="both"/>
        <w:rPr>
          <w:rFonts w:ascii="Times New Roman" w:hAnsi="Times New Roman" w:cs="Times New Roman"/>
          <w:sz w:val="26"/>
          <w:szCs w:val="26"/>
          <w:lang w:val="en-US"/>
        </w:rPr>
      </w:pPr>
      <w:r w:rsidRPr="00F06AC5">
        <w:rPr>
          <w:rFonts w:ascii="Times New Roman" w:hAnsi="Times New Roman" w:cs="Times New Roman"/>
          <w:sz w:val="26"/>
          <w:szCs w:val="26"/>
          <w:lang w:val="en-US"/>
        </w:rPr>
        <w:t xml:space="preserve">Detention of children (as well as separation from parents if children are put in foster care while parents are detained) – even for limited periods of time – leads to </w:t>
      </w:r>
      <w:r w:rsidRPr="00F06AC5">
        <w:rPr>
          <w:rFonts w:ascii="Times New Roman" w:hAnsi="Times New Roman" w:cs="Times New Roman"/>
          <w:sz w:val="26"/>
          <w:szCs w:val="26"/>
          <w:u w:val="single"/>
          <w:lang w:val="en-US"/>
        </w:rPr>
        <w:t>serious negative impacts on their mental and emotional health</w:t>
      </w:r>
      <w:r w:rsidRPr="00F06AC5">
        <w:rPr>
          <w:rFonts w:ascii="Times New Roman" w:hAnsi="Times New Roman" w:cs="Times New Roman"/>
          <w:sz w:val="26"/>
          <w:szCs w:val="26"/>
          <w:lang w:val="en-US"/>
        </w:rPr>
        <w:t xml:space="preserve"> and development. </w:t>
      </w:r>
    </w:p>
    <w:p w:rsidR="00A47563" w:rsidRPr="00F06AC5" w:rsidRDefault="00A47563" w:rsidP="00A47563">
      <w:pPr>
        <w:pStyle w:val="ListParagraph"/>
        <w:numPr>
          <w:ilvl w:val="0"/>
          <w:numId w:val="9"/>
        </w:numPr>
        <w:spacing w:line="360" w:lineRule="atLeast"/>
        <w:rPr>
          <w:rFonts w:ascii="Times New Roman" w:hAnsi="Times New Roman" w:cs="Times New Roman"/>
          <w:sz w:val="26"/>
          <w:szCs w:val="26"/>
          <w:lang w:val="en-US"/>
        </w:rPr>
      </w:pPr>
      <w:r w:rsidRPr="00F06AC5">
        <w:rPr>
          <w:rFonts w:ascii="Times New Roman" w:hAnsi="Times New Roman" w:cs="Times New Roman"/>
          <w:sz w:val="26"/>
          <w:szCs w:val="26"/>
          <w:lang w:val="en-US"/>
        </w:rPr>
        <w:t xml:space="preserve">A study by the UK-based Bail for Immigration Detainees (BID) examined the </w:t>
      </w:r>
      <w:r w:rsidRPr="00F06AC5">
        <w:rPr>
          <w:rFonts w:ascii="Times New Roman" w:hAnsi="Times New Roman" w:cs="Times New Roman"/>
          <w:sz w:val="26"/>
          <w:szCs w:val="26"/>
          <w:u w:val="single"/>
          <w:lang w:val="en-US"/>
        </w:rPr>
        <w:t>cases of 111 parents who were separated from 200 children by immigration detention</w:t>
      </w:r>
      <w:r w:rsidRPr="00F06AC5">
        <w:rPr>
          <w:rFonts w:ascii="Times New Roman" w:hAnsi="Times New Roman" w:cs="Times New Roman"/>
          <w:sz w:val="26"/>
          <w:szCs w:val="26"/>
          <w:lang w:val="en-US"/>
        </w:rPr>
        <w:t xml:space="preserve"> between 2009 and 2012. The findings indicated that 85 of these children were in fostering arrangements or local authority care during their parent’s detention. Some children moved between unstable </w:t>
      </w:r>
      <w:proofErr w:type="gramStart"/>
      <w:r w:rsidRPr="00F06AC5">
        <w:rPr>
          <w:rFonts w:ascii="Times New Roman" w:hAnsi="Times New Roman" w:cs="Times New Roman"/>
          <w:sz w:val="26"/>
          <w:szCs w:val="26"/>
          <w:lang w:val="en-US"/>
        </w:rPr>
        <w:t>care</w:t>
      </w:r>
      <w:proofErr w:type="gramEnd"/>
      <w:r w:rsidRPr="00F06AC5">
        <w:rPr>
          <w:rFonts w:ascii="Times New Roman" w:hAnsi="Times New Roman" w:cs="Times New Roman"/>
          <w:sz w:val="26"/>
          <w:szCs w:val="26"/>
          <w:lang w:val="en-US"/>
        </w:rPr>
        <w:t xml:space="preserve"> arrangements, were neglected, and were placed at risk of serious harm. Children </w:t>
      </w:r>
      <w:r w:rsidRPr="00F06AC5">
        <w:rPr>
          <w:rFonts w:ascii="Times New Roman" w:hAnsi="Times New Roman" w:cs="Times New Roman"/>
          <w:sz w:val="26"/>
          <w:szCs w:val="26"/>
          <w:u w:val="single"/>
          <w:lang w:val="en-US"/>
        </w:rPr>
        <w:t>lost weight, had nightmares, suffered from insomnia, cried frequently and became extremely isolated during their parents’ detention</w:t>
      </w:r>
      <w:r w:rsidRPr="00F06AC5">
        <w:rPr>
          <w:rFonts w:ascii="Times New Roman" w:hAnsi="Times New Roman" w:cs="Times New Roman"/>
          <w:sz w:val="26"/>
          <w:szCs w:val="26"/>
          <w:lang w:val="en-US"/>
        </w:rPr>
        <w:t xml:space="preserve">. Parents were detained without time limit, for an average of 270 days. In fifteen cases, parents were deported or removed from the UK without their children, and </w:t>
      </w:r>
      <w:r w:rsidRPr="00F06AC5">
        <w:rPr>
          <w:rFonts w:ascii="Times New Roman" w:hAnsi="Times New Roman" w:cs="Times New Roman"/>
          <w:sz w:val="26"/>
          <w:szCs w:val="26"/>
          <w:u w:val="single"/>
          <w:lang w:val="en-US"/>
        </w:rPr>
        <w:t>in 92 out of 111 cases, parents were eventually released, their detention having served no purpose</w:t>
      </w:r>
      <w:r w:rsidRPr="00F06AC5">
        <w:rPr>
          <w:rFonts w:ascii="Times New Roman" w:hAnsi="Times New Roman" w:cs="Times New Roman"/>
          <w:sz w:val="26"/>
          <w:szCs w:val="26"/>
          <w:lang w:val="en-US"/>
        </w:rPr>
        <w:t xml:space="preserve">. </w:t>
      </w:r>
    </w:p>
    <w:p w:rsidR="004C11CB" w:rsidRPr="00F06AC5" w:rsidRDefault="004C11CB" w:rsidP="004C11CB">
      <w:pPr>
        <w:pStyle w:val="ListParagraph"/>
        <w:numPr>
          <w:ilvl w:val="1"/>
          <w:numId w:val="7"/>
        </w:numPr>
        <w:spacing w:line="360" w:lineRule="atLeast"/>
        <w:ind w:left="360"/>
        <w:jc w:val="both"/>
        <w:rPr>
          <w:rFonts w:ascii="Times New Roman" w:hAnsi="Times New Roman" w:cs="Times New Roman"/>
          <w:sz w:val="26"/>
          <w:szCs w:val="26"/>
          <w:lang w:val="en-US"/>
        </w:rPr>
      </w:pPr>
      <w:r w:rsidRPr="00F06AC5">
        <w:rPr>
          <w:rFonts w:ascii="Times New Roman" w:hAnsi="Times New Roman" w:cs="Times New Roman"/>
          <w:sz w:val="26"/>
          <w:szCs w:val="26"/>
          <w:lang w:val="en-US"/>
        </w:rPr>
        <w:t xml:space="preserve">Upcoming general comment from MW Committee and CRC on children in context of detention </w:t>
      </w:r>
    </w:p>
    <w:p w:rsidR="004C11CB" w:rsidRPr="00F06AC5" w:rsidRDefault="004C11CB" w:rsidP="004C11CB">
      <w:pPr>
        <w:pStyle w:val="ListParagraph"/>
        <w:numPr>
          <w:ilvl w:val="2"/>
          <w:numId w:val="7"/>
        </w:numPr>
        <w:spacing w:line="360" w:lineRule="atLeast"/>
        <w:jc w:val="both"/>
        <w:rPr>
          <w:rFonts w:ascii="Times New Roman" w:hAnsi="Times New Roman" w:cs="Times New Roman"/>
          <w:sz w:val="26"/>
          <w:szCs w:val="26"/>
          <w:lang w:val="en-US"/>
        </w:rPr>
      </w:pPr>
      <w:r w:rsidRPr="00F06AC5">
        <w:rPr>
          <w:rFonts w:ascii="Times New Roman" w:hAnsi="Times New Roman" w:cs="Times New Roman"/>
          <w:sz w:val="26"/>
          <w:szCs w:val="26"/>
          <w:lang w:val="en-US"/>
        </w:rPr>
        <w:t xml:space="preserve">Represents good working relationship between both; we already see good uptake by CRC on this issue through some states’ reports that increasingly look at children in context of detention (through our members) </w:t>
      </w:r>
    </w:p>
    <w:p w:rsidR="004C11CB" w:rsidRPr="00F06AC5" w:rsidRDefault="004C11CB" w:rsidP="004C11CB">
      <w:pPr>
        <w:pStyle w:val="ListParagraph"/>
        <w:numPr>
          <w:ilvl w:val="2"/>
          <w:numId w:val="7"/>
        </w:numPr>
        <w:spacing w:line="360" w:lineRule="atLeast"/>
        <w:jc w:val="both"/>
        <w:rPr>
          <w:rFonts w:ascii="Times New Roman" w:hAnsi="Times New Roman" w:cs="Times New Roman"/>
          <w:sz w:val="26"/>
          <w:szCs w:val="26"/>
          <w:lang w:val="en-US"/>
        </w:rPr>
      </w:pPr>
      <w:r w:rsidRPr="00F06AC5">
        <w:rPr>
          <w:rFonts w:ascii="Times New Roman" w:hAnsi="Times New Roman" w:cs="Times New Roman"/>
          <w:sz w:val="26"/>
          <w:szCs w:val="26"/>
          <w:lang w:val="en-US"/>
        </w:rPr>
        <w:t xml:space="preserve">Could MW Committee and CEDAW also strengthen working relationship to build on previous general comment on migrant women workers, as well as highlight gender issues on migration? </w:t>
      </w:r>
    </w:p>
    <w:p w:rsidR="004C11CB" w:rsidRPr="00F06AC5" w:rsidRDefault="004C11CB" w:rsidP="004C11CB">
      <w:pPr>
        <w:pStyle w:val="ListParagraph"/>
        <w:widowControl w:val="0"/>
        <w:numPr>
          <w:ilvl w:val="0"/>
          <w:numId w:val="3"/>
        </w:numPr>
        <w:adjustRightInd w:val="0"/>
        <w:spacing w:line="360" w:lineRule="atLeast"/>
        <w:textAlignment w:val="baseline"/>
        <w:rPr>
          <w:rFonts w:ascii="Times New Roman" w:eastAsia="Arial Unicode MS" w:hAnsi="Times New Roman" w:cs="Times New Roman"/>
          <w:b/>
          <w:sz w:val="26"/>
          <w:szCs w:val="26"/>
          <w:lang w:val="en-US"/>
        </w:rPr>
      </w:pPr>
      <w:r w:rsidRPr="00F06AC5">
        <w:rPr>
          <w:rFonts w:ascii="Times New Roman" w:eastAsia="Arial Unicode MS" w:hAnsi="Times New Roman" w:cs="Times New Roman"/>
          <w:b/>
          <w:sz w:val="26"/>
          <w:szCs w:val="26"/>
          <w:lang w:val="en-US"/>
        </w:rPr>
        <w:t xml:space="preserve">Restricting access to social services will </w:t>
      </w:r>
      <w:r w:rsidR="00BE2D31" w:rsidRPr="00F06AC5">
        <w:rPr>
          <w:rFonts w:ascii="Times New Roman" w:eastAsia="Arial Unicode MS" w:hAnsi="Times New Roman" w:cs="Times New Roman"/>
          <w:b/>
          <w:sz w:val="26"/>
          <w:szCs w:val="26"/>
          <w:lang w:val="en-US"/>
        </w:rPr>
        <w:t xml:space="preserve">lead to increased costs, public health issues as well as professional ethics </w:t>
      </w:r>
    </w:p>
    <w:p w:rsidR="00A47563" w:rsidRPr="00F06AC5" w:rsidRDefault="00A47563" w:rsidP="00A47563">
      <w:pPr>
        <w:spacing w:line="360" w:lineRule="atLeast"/>
        <w:jc w:val="both"/>
        <w:rPr>
          <w:rFonts w:ascii="Times New Roman" w:hAnsi="Times New Roman" w:cs="Times New Roman"/>
          <w:sz w:val="26"/>
          <w:szCs w:val="26"/>
          <w:lang w:val="en-US"/>
        </w:rPr>
      </w:pPr>
    </w:p>
    <w:p w:rsidR="006122C0" w:rsidRPr="00F06AC5" w:rsidRDefault="006122C0" w:rsidP="006122C0">
      <w:pPr>
        <w:widowControl w:val="0"/>
        <w:numPr>
          <w:ilvl w:val="0"/>
          <w:numId w:val="4"/>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No EU member state has ratified the Migrant Workers’ Convention, and one of the main reasons is that it grants rights to undocumented migrants. </w:t>
      </w:r>
    </w:p>
    <w:p w:rsidR="006122C0" w:rsidRPr="00F06AC5" w:rsidRDefault="006122C0" w:rsidP="0025472F">
      <w:pPr>
        <w:widowControl w:val="0"/>
        <w:numPr>
          <w:ilvl w:val="0"/>
          <w:numId w:val="4"/>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Yet some EU member states enacted legislation nearly 20 years ago allowing UDM to have access to a wide range of subsidized care – going beyond the scope of the convention:   </w:t>
      </w:r>
    </w:p>
    <w:p w:rsidR="006122C0" w:rsidRPr="00F06AC5" w:rsidRDefault="006122C0" w:rsidP="006122C0">
      <w:pPr>
        <w:widowControl w:val="0"/>
        <w:numPr>
          <w:ilvl w:val="0"/>
          <w:numId w:val="4"/>
        </w:numPr>
        <w:tabs>
          <w:tab w:val="clear" w:pos="360"/>
          <w:tab w:val="num" w:pos="1068"/>
        </w:tabs>
        <w:adjustRightInd w:val="0"/>
        <w:spacing w:line="360" w:lineRule="atLeast"/>
        <w:ind w:left="1068"/>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The Belgian law on urgent medical care dates from 1996; </w:t>
      </w:r>
    </w:p>
    <w:p w:rsidR="006122C0" w:rsidRPr="00F06AC5" w:rsidRDefault="006122C0" w:rsidP="006122C0">
      <w:pPr>
        <w:widowControl w:val="0"/>
        <w:numPr>
          <w:ilvl w:val="0"/>
          <w:numId w:val="4"/>
        </w:numPr>
        <w:tabs>
          <w:tab w:val="clear" w:pos="360"/>
          <w:tab w:val="num" w:pos="1068"/>
        </w:tabs>
        <w:adjustRightInd w:val="0"/>
        <w:spacing w:line="360" w:lineRule="atLeast"/>
        <w:ind w:left="1068"/>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Italy’s National Immigration Law of 1998 stipulates the health care provisions for undocumented migrants; </w:t>
      </w:r>
    </w:p>
    <w:p w:rsidR="006122C0" w:rsidRPr="00F06AC5" w:rsidRDefault="006122C0" w:rsidP="006122C0">
      <w:pPr>
        <w:widowControl w:val="0"/>
        <w:numPr>
          <w:ilvl w:val="0"/>
          <w:numId w:val="4"/>
        </w:numPr>
        <w:tabs>
          <w:tab w:val="clear" w:pos="360"/>
          <w:tab w:val="num" w:pos="1068"/>
        </w:tabs>
        <w:adjustRightInd w:val="0"/>
        <w:spacing w:line="360" w:lineRule="atLeast"/>
        <w:ind w:left="1068"/>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France’s 1999 law states that UDM that have resided in France for more than three months are entitled to basic health care services through state medical aid. </w:t>
      </w:r>
    </w:p>
    <w:p w:rsidR="006122C0" w:rsidRPr="00F06AC5" w:rsidRDefault="006122C0" w:rsidP="006122C0">
      <w:pPr>
        <w:widowControl w:val="0"/>
        <w:numPr>
          <w:ilvl w:val="0"/>
          <w:numId w:val="4"/>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These countries and their progressive legislation concerning undocumented migrants’ access to health care are the exception rather than the rule in the EU; two thirds of EU member states grant UDM emergency care only. </w:t>
      </w:r>
    </w:p>
    <w:p w:rsidR="006122C0" w:rsidRPr="00F06AC5" w:rsidRDefault="006122C0" w:rsidP="006122C0">
      <w:pPr>
        <w:widowControl w:val="0"/>
        <w:numPr>
          <w:ilvl w:val="0"/>
          <w:numId w:val="4"/>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But recent report from FRA suggests that providing wider health care coverage than emergency care is cost-saving. </w:t>
      </w:r>
    </w:p>
    <w:p w:rsidR="008973C7" w:rsidRPr="00F06AC5" w:rsidRDefault="00DE6A8B" w:rsidP="006122C0">
      <w:pPr>
        <w:widowControl w:val="0"/>
        <w:numPr>
          <w:ilvl w:val="0"/>
          <w:numId w:val="12"/>
        </w:numPr>
        <w:adjustRightInd w:val="0"/>
        <w:spacing w:line="360" w:lineRule="atLeast"/>
        <w:textAlignment w:val="baseline"/>
        <w:rPr>
          <w:rFonts w:ascii="Times New Roman" w:eastAsia="Arial Unicode MS" w:hAnsi="Times New Roman" w:cs="Times New Roman"/>
          <w:sz w:val="26"/>
          <w:szCs w:val="26"/>
        </w:rPr>
      </w:pPr>
      <w:r w:rsidRPr="00F06AC5">
        <w:rPr>
          <w:rFonts w:ascii="Times New Roman" w:eastAsia="Arial Unicode MS" w:hAnsi="Times New Roman" w:cs="Times New Roman"/>
          <w:b/>
          <w:bCs/>
          <w:sz w:val="26"/>
          <w:szCs w:val="26"/>
          <w:lang w:val="en-GB"/>
        </w:rPr>
        <w:t>Costs to health system</w:t>
      </w:r>
    </w:p>
    <w:p w:rsidR="008973C7" w:rsidRPr="00F06AC5" w:rsidRDefault="00DE6A8B" w:rsidP="006122C0">
      <w:pPr>
        <w:widowControl w:val="0"/>
        <w:numPr>
          <w:ilvl w:val="1"/>
          <w:numId w:val="12"/>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GB"/>
        </w:rPr>
        <w:t>Increased costs for emergency care vs. preventative and curative care</w:t>
      </w:r>
    </w:p>
    <w:p w:rsidR="008973C7" w:rsidRPr="00F06AC5" w:rsidRDefault="00DE6A8B" w:rsidP="006122C0">
      <w:pPr>
        <w:widowControl w:val="0"/>
        <w:numPr>
          <w:ilvl w:val="1"/>
          <w:numId w:val="12"/>
        </w:numPr>
        <w:adjustRightInd w:val="0"/>
        <w:spacing w:line="360" w:lineRule="atLeast"/>
        <w:textAlignment w:val="baseline"/>
        <w:rPr>
          <w:rFonts w:ascii="Times New Roman" w:eastAsia="Arial Unicode MS" w:hAnsi="Times New Roman" w:cs="Times New Roman"/>
          <w:sz w:val="26"/>
          <w:szCs w:val="26"/>
        </w:rPr>
      </w:pPr>
      <w:r w:rsidRPr="00F06AC5">
        <w:rPr>
          <w:rFonts w:ascii="Times New Roman" w:eastAsia="Arial Unicode MS" w:hAnsi="Times New Roman" w:cs="Times New Roman"/>
          <w:sz w:val="26"/>
          <w:szCs w:val="26"/>
          <w:lang w:val="en-GB"/>
        </w:rPr>
        <w:t>Increased costs for administration</w:t>
      </w:r>
    </w:p>
    <w:p w:rsidR="008973C7" w:rsidRPr="00F06AC5" w:rsidRDefault="00DE6A8B" w:rsidP="006122C0">
      <w:pPr>
        <w:widowControl w:val="0"/>
        <w:numPr>
          <w:ilvl w:val="1"/>
          <w:numId w:val="12"/>
        </w:numPr>
        <w:adjustRightInd w:val="0"/>
        <w:spacing w:line="360" w:lineRule="atLeast"/>
        <w:textAlignment w:val="baseline"/>
        <w:rPr>
          <w:rFonts w:ascii="Times New Roman" w:eastAsia="Arial Unicode MS" w:hAnsi="Times New Roman" w:cs="Times New Roman"/>
          <w:sz w:val="26"/>
          <w:szCs w:val="26"/>
        </w:rPr>
      </w:pPr>
      <w:r w:rsidRPr="00F06AC5">
        <w:rPr>
          <w:rFonts w:ascii="Times New Roman" w:eastAsia="Arial Unicode MS" w:hAnsi="Times New Roman" w:cs="Times New Roman"/>
          <w:sz w:val="26"/>
          <w:szCs w:val="26"/>
          <w:lang w:val="en-GB"/>
        </w:rPr>
        <w:t>Other public health-related costs</w:t>
      </w:r>
    </w:p>
    <w:p w:rsidR="008973C7" w:rsidRPr="00F06AC5" w:rsidRDefault="00DE6A8B" w:rsidP="006122C0">
      <w:pPr>
        <w:widowControl w:val="0"/>
        <w:numPr>
          <w:ilvl w:val="1"/>
          <w:numId w:val="12"/>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GB"/>
        </w:rPr>
        <w:t>Strain on health professionals = contrary to medical ethics &amp; practice &amp; reality → many do provide in practice as volunteers</w:t>
      </w:r>
    </w:p>
    <w:p w:rsidR="008973C7" w:rsidRPr="00F06AC5" w:rsidRDefault="00DE6A8B" w:rsidP="006122C0">
      <w:pPr>
        <w:widowControl w:val="0"/>
        <w:numPr>
          <w:ilvl w:val="1"/>
          <w:numId w:val="12"/>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GB"/>
        </w:rPr>
        <w:t>Lack of regulation (“grey” health economy)</w:t>
      </w:r>
    </w:p>
    <w:p w:rsidR="008973C7" w:rsidRPr="00F06AC5" w:rsidRDefault="00DE6A8B" w:rsidP="006122C0">
      <w:pPr>
        <w:widowControl w:val="0"/>
        <w:numPr>
          <w:ilvl w:val="0"/>
          <w:numId w:val="12"/>
        </w:numPr>
        <w:adjustRightInd w:val="0"/>
        <w:spacing w:line="360" w:lineRule="atLeast"/>
        <w:textAlignment w:val="baseline"/>
        <w:rPr>
          <w:rFonts w:ascii="Times New Roman" w:eastAsia="Arial Unicode MS" w:hAnsi="Times New Roman" w:cs="Times New Roman"/>
          <w:sz w:val="26"/>
          <w:szCs w:val="26"/>
        </w:rPr>
      </w:pPr>
      <w:r w:rsidRPr="00F06AC5">
        <w:rPr>
          <w:rFonts w:ascii="Times New Roman" w:eastAsia="Arial Unicode MS" w:hAnsi="Times New Roman" w:cs="Times New Roman"/>
          <w:b/>
          <w:bCs/>
          <w:sz w:val="26"/>
          <w:szCs w:val="26"/>
          <w:lang w:val="en-GB"/>
        </w:rPr>
        <w:t>Costs to society in general</w:t>
      </w:r>
    </w:p>
    <w:p w:rsidR="008973C7" w:rsidRPr="00F06AC5" w:rsidRDefault="00DE6A8B" w:rsidP="006122C0">
      <w:pPr>
        <w:widowControl w:val="0"/>
        <w:numPr>
          <w:ilvl w:val="1"/>
          <w:numId w:val="12"/>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GB"/>
        </w:rPr>
        <w:t>Not respecting human rights = principle &amp; legal obligation</w:t>
      </w:r>
    </w:p>
    <w:p w:rsidR="008973C7" w:rsidRPr="00F06AC5" w:rsidRDefault="00DE6A8B" w:rsidP="006122C0">
      <w:pPr>
        <w:widowControl w:val="0"/>
        <w:numPr>
          <w:ilvl w:val="1"/>
          <w:numId w:val="12"/>
        </w:numPr>
        <w:adjustRightInd w:val="0"/>
        <w:spacing w:line="360" w:lineRule="atLeast"/>
        <w:textAlignment w:val="baseline"/>
        <w:rPr>
          <w:rFonts w:ascii="Times New Roman" w:eastAsia="Arial Unicode MS" w:hAnsi="Times New Roman" w:cs="Times New Roman"/>
          <w:sz w:val="26"/>
          <w:szCs w:val="26"/>
        </w:rPr>
      </w:pPr>
      <w:r w:rsidRPr="00F06AC5">
        <w:rPr>
          <w:rFonts w:ascii="Times New Roman" w:eastAsia="Arial Unicode MS" w:hAnsi="Times New Roman" w:cs="Times New Roman"/>
          <w:sz w:val="26"/>
          <w:szCs w:val="26"/>
          <w:lang w:val="en-GB"/>
        </w:rPr>
        <w:t>Reduced productivity</w:t>
      </w:r>
    </w:p>
    <w:p w:rsidR="008973C7" w:rsidRPr="00F06AC5" w:rsidRDefault="00DE6A8B" w:rsidP="006122C0">
      <w:pPr>
        <w:widowControl w:val="0"/>
        <w:numPr>
          <w:ilvl w:val="1"/>
          <w:numId w:val="12"/>
        </w:numPr>
        <w:adjustRightInd w:val="0"/>
        <w:spacing w:line="360" w:lineRule="atLeast"/>
        <w:textAlignment w:val="baseline"/>
        <w:rPr>
          <w:rFonts w:ascii="Times New Roman" w:eastAsia="Arial Unicode MS" w:hAnsi="Times New Roman" w:cs="Times New Roman"/>
          <w:sz w:val="26"/>
          <w:szCs w:val="26"/>
        </w:rPr>
      </w:pPr>
      <w:r w:rsidRPr="00F06AC5">
        <w:rPr>
          <w:rFonts w:ascii="Times New Roman" w:eastAsia="Arial Unicode MS" w:hAnsi="Times New Roman" w:cs="Times New Roman"/>
          <w:sz w:val="26"/>
          <w:szCs w:val="26"/>
          <w:lang w:val="en-GB"/>
        </w:rPr>
        <w:t>Ethical implications = fairness (migrants contribute), medical ethics &amp; humanitarian necessity</w:t>
      </w:r>
    </w:p>
    <w:p w:rsidR="008973C7" w:rsidRPr="00F06AC5" w:rsidRDefault="00DE6A8B" w:rsidP="006122C0">
      <w:pPr>
        <w:widowControl w:val="0"/>
        <w:numPr>
          <w:ilvl w:val="1"/>
          <w:numId w:val="12"/>
        </w:numPr>
        <w:adjustRightInd w:val="0"/>
        <w:spacing w:line="360" w:lineRule="atLeast"/>
        <w:textAlignment w:val="baseline"/>
        <w:rPr>
          <w:rFonts w:ascii="Times New Roman" w:eastAsia="Arial Unicode MS" w:hAnsi="Times New Roman" w:cs="Times New Roman"/>
          <w:sz w:val="26"/>
          <w:szCs w:val="26"/>
        </w:rPr>
      </w:pPr>
      <w:r w:rsidRPr="00F06AC5">
        <w:rPr>
          <w:rFonts w:ascii="Times New Roman" w:eastAsia="Arial Unicode MS" w:hAnsi="Times New Roman" w:cs="Times New Roman"/>
          <w:sz w:val="26"/>
          <w:szCs w:val="26"/>
          <w:lang w:val="en-GB"/>
        </w:rPr>
        <w:t>Costs of NGO service providers</w:t>
      </w:r>
    </w:p>
    <w:p w:rsidR="006122C0" w:rsidRPr="00F06AC5" w:rsidRDefault="006122C0" w:rsidP="006122C0">
      <w:pPr>
        <w:pStyle w:val="ListParagraph"/>
        <w:numPr>
          <w:ilvl w:val="0"/>
          <w:numId w:val="4"/>
        </w:numPr>
        <w:spacing w:after="200" w:line="276" w:lineRule="auto"/>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Mobilization of human rights advocates and </w:t>
      </w:r>
      <w:r w:rsidRPr="00F06AC5">
        <w:rPr>
          <w:rFonts w:ascii="Times New Roman" w:eastAsia="Arial Unicode MS" w:hAnsi="Times New Roman" w:cs="Times New Roman"/>
          <w:sz w:val="26"/>
          <w:szCs w:val="26"/>
          <w:u w:val="single"/>
          <w:lang w:val="en-US"/>
        </w:rPr>
        <w:t>health professionals</w:t>
      </w:r>
      <w:r w:rsidRPr="00F06AC5">
        <w:rPr>
          <w:rFonts w:ascii="Times New Roman" w:eastAsia="Arial Unicode MS" w:hAnsi="Times New Roman" w:cs="Times New Roman"/>
          <w:sz w:val="26"/>
          <w:szCs w:val="26"/>
          <w:lang w:val="en-US"/>
        </w:rPr>
        <w:t xml:space="preserve"> to change legislation (Sweden, Italy, France) </w:t>
      </w:r>
    </w:p>
    <w:p w:rsidR="006122C0" w:rsidRPr="00F06AC5" w:rsidRDefault="006122C0" w:rsidP="00DE6A8B">
      <w:pPr>
        <w:pStyle w:val="ListParagraph"/>
        <w:widowControl w:val="0"/>
        <w:numPr>
          <w:ilvl w:val="1"/>
          <w:numId w:val="4"/>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Health care professionals: also make up the general public – perception of migrants: see migrants as individuals with health care needs </w:t>
      </w:r>
    </w:p>
    <w:p w:rsidR="00CA6955" w:rsidRPr="00F06AC5" w:rsidRDefault="00CA6955" w:rsidP="006122C0">
      <w:pPr>
        <w:widowControl w:val="0"/>
        <w:adjustRightInd w:val="0"/>
        <w:spacing w:line="360" w:lineRule="atLeast"/>
        <w:textAlignment w:val="baseline"/>
        <w:rPr>
          <w:rFonts w:ascii="Times New Roman" w:eastAsia="Arial Unicode MS" w:hAnsi="Times New Roman" w:cs="Times New Roman"/>
          <w:sz w:val="26"/>
          <w:szCs w:val="26"/>
          <w:lang w:val="en-US"/>
        </w:rPr>
      </w:pPr>
    </w:p>
    <w:p w:rsidR="00CA6955" w:rsidRPr="00F06AC5" w:rsidRDefault="00CA6955" w:rsidP="00CA6955">
      <w:pPr>
        <w:spacing w:line="360" w:lineRule="atLeast"/>
        <w:jc w:val="both"/>
        <w:rPr>
          <w:rFonts w:ascii="Times New Roman" w:hAnsi="Times New Roman" w:cs="Times New Roman"/>
          <w:b/>
          <w:bCs/>
          <w:sz w:val="26"/>
          <w:szCs w:val="26"/>
          <w:lang w:val="en-US"/>
        </w:rPr>
      </w:pPr>
      <w:r w:rsidRPr="00F06AC5">
        <w:rPr>
          <w:rFonts w:ascii="Times New Roman" w:hAnsi="Times New Roman" w:cs="Times New Roman"/>
          <w:b/>
          <w:bCs/>
          <w:sz w:val="26"/>
          <w:szCs w:val="26"/>
          <w:lang w:val="en-US"/>
        </w:rPr>
        <w:t xml:space="preserve">Conclusion </w:t>
      </w:r>
    </w:p>
    <w:p w:rsidR="00CA6955" w:rsidRPr="00F06AC5" w:rsidRDefault="00CA6955" w:rsidP="00CA6955">
      <w:pPr>
        <w:spacing w:line="360" w:lineRule="atLeast"/>
        <w:jc w:val="both"/>
        <w:rPr>
          <w:rFonts w:ascii="Times New Roman" w:hAnsi="Times New Roman" w:cs="Times New Roman"/>
          <w:b/>
          <w:bCs/>
          <w:sz w:val="26"/>
          <w:szCs w:val="26"/>
          <w:lang w:val="en-US"/>
        </w:rPr>
      </w:pPr>
    </w:p>
    <w:p w:rsidR="00CA6955" w:rsidRPr="00F06AC5" w:rsidRDefault="00CA6955" w:rsidP="00CA6955">
      <w:pPr>
        <w:pStyle w:val="ListParagraph"/>
        <w:numPr>
          <w:ilvl w:val="0"/>
          <w:numId w:val="13"/>
        </w:numPr>
        <w:spacing w:line="360" w:lineRule="atLeast"/>
        <w:jc w:val="both"/>
        <w:rPr>
          <w:rFonts w:ascii="Times New Roman" w:hAnsi="Times New Roman" w:cs="Times New Roman"/>
          <w:sz w:val="26"/>
          <w:szCs w:val="26"/>
          <w:lang w:val="en-US"/>
        </w:rPr>
      </w:pPr>
      <w:r w:rsidRPr="00F06AC5">
        <w:rPr>
          <w:rFonts w:ascii="Times New Roman" w:hAnsi="Times New Roman" w:cs="Times New Roman"/>
          <w:sz w:val="26"/>
          <w:szCs w:val="26"/>
          <w:lang w:val="en-US"/>
        </w:rPr>
        <w:t xml:space="preserve">Alongside efforts at political solutions and development that address root causes of migration, it is crucial to develop wider resettlement and humanitarian channels for migrants seeking protection.  </w:t>
      </w:r>
    </w:p>
    <w:p w:rsidR="00CA6955" w:rsidRPr="00F06AC5" w:rsidRDefault="00CA6955" w:rsidP="00CA6955">
      <w:pPr>
        <w:pStyle w:val="ListParagraph"/>
        <w:numPr>
          <w:ilvl w:val="0"/>
          <w:numId w:val="13"/>
        </w:numPr>
        <w:spacing w:line="360" w:lineRule="atLeast"/>
        <w:jc w:val="both"/>
        <w:rPr>
          <w:rFonts w:ascii="Times New Roman" w:hAnsi="Times New Roman" w:cs="Times New Roman"/>
          <w:sz w:val="26"/>
          <w:szCs w:val="26"/>
          <w:lang w:val="en-US"/>
        </w:rPr>
      </w:pPr>
      <w:r w:rsidRPr="00F06AC5">
        <w:rPr>
          <w:rFonts w:ascii="Times New Roman" w:hAnsi="Times New Roman" w:cs="Times New Roman"/>
          <w:sz w:val="26"/>
          <w:szCs w:val="26"/>
          <w:lang w:val="en-US"/>
        </w:rPr>
        <w:t xml:space="preserve">Policy makers must also go beyond an almost exclusive focus on highly skilled labor migrants, to develop other avenues for low-skilled labor migrants. </w:t>
      </w:r>
    </w:p>
    <w:p w:rsidR="00CA6955" w:rsidRPr="00F06AC5" w:rsidRDefault="00CA6955" w:rsidP="00CA6955">
      <w:pPr>
        <w:pStyle w:val="ListParagraph"/>
        <w:numPr>
          <w:ilvl w:val="1"/>
          <w:numId w:val="13"/>
        </w:numPr>
        <w:spacing w:line="360" w:lineRule="atLeast"/>
        <w:jc w:val="both"/>
        <w:rPr>
          <w:rFonts w:ascii="Times New Roman" w:hAnsi="Times New Roman" w:cs="Times New Roman"/>
          <w:sz w:val="26"/>
          <w:szCs w:val="26"/>
          <w:lang w:val="en-US"/>
        </w:rPr>
      </w:pPr>
      <w:r w:rsidRPr="00F06AC5">
        <w:rPr>
          <w:rFonts w:ascii="Times New Roman" w:hAnsi="Times New Roman" w:cs="Times New Roman"/>
          <w:sz w:val="26"/>
          <w:szCs w:val="26"/>
          <w:lang w:val="en-US"/>
        </w:rPr>
        <w:t xml:space="preserve">Only recently has the EU adopted new legislation on low-wage workers in seasonal employment but this does not apply to sectors such as domestic work and construction where migrant workers fill essential roles in an irregular way. </w:t>
      </w:r>
    </w:p>
    <w:p w:rsidR="00CA6955" w:rsidRPr="00F06AC5" w:rsidRDefault="00CA6955" w:rsidP="00CA6955">
      <w:pPr>
        <w:spacing w:line="360" w:lineRule="atLeast"/>
        <w:ind w:left="720"/>
        <w:jc w:val="both"/>
        <w:rPr>
          <w:rFonts w:ascii="Times New Roman" w:hAnsi="Times New Roman" w:cs="Times New Roman"/>
          <w:sz w:val="26"/>
          <w:szCs w:val="26"/>
          <w:lang w:val="en-US"/>
        </w:rPr>
      </w:pPr>
    </w:p>
    <w:p w:rsidR="00CA6955" w:rsidRPr="00F06AC5" w:rsidRDefault="00CA6955" w:rsidP="00CA6955">
      <w:pPr>
        <w:widowControl w:val="0"/>
        <w:numPr>
          <w:ilvl w:val="0"/>
          <w:numId w:val="4"/>
        </w:numPr>
        <w:adjustRightInd w:val="0"/>
        <w:spacing w:line="360" w:lineRule="atLeast"/>
        <w:textAlignment w:val="baseline"/>
        <w:rPr>
          <w:rFonts w:ascii="Times New Roman" w:eastAsia="Arial Unicode MS" w:hAnsi="Times New Roman" w:cs="Times New Roman"/>
          <w:b/>
          <w:sz w:val="26"/>
          <w:szCs w:val="26"/>
          <w:lang w:val="en-US"/>
        </w:rPr>
      </w:pPr>
      <w:r w:rsidRPr="00F06AC5">
        <w:rPr>
          <w:rFonts w:ascii="Times New Roman" w:eastAsia="Arial Unicode MS" w:hAnsi="Times New Roman" w:cs="Times New Roman"/>
          <w:sz w:val="26"/>
          <w:szCs w:val="26"/>
          <w:u w:val="single"/>
          <w:lang w:val="en-US"/>
        </w:rPr>
        <w:t>Discourse/terminology</w:t>
      </w:r>
      <w:r w:rsidRPr="00F06AC5">
        <w:rPr>
          <w:rFonts w:ascii="Times New Roman" w:eastAsia="Arial Unicode MS" w:hAnsi="Times New Roman" w:cs="Times New Roman"/>
          <w:sz w:val="26"/>
          <w:szCs w:val="26"/>
          <w:lang w:val="en-US"/>
        </w:rPr>
        <w:t xml:space="preserve"> – use of the term “illegal migrant” or “illegal migration” </w:t>
      </w:r>
    </w:p>
    <w:p w:rsidR="00CA6955" w:rsidRPr="00F06AC5" w:rsidRDefault="00CA6955" w:rsidP="00CA6955">
      <w:pPr>
        <w:widowControl w:val="0"/>
        <w:numPr>
          <w:ilvl w:val="1"/>
          <w:numId w:val="4"/>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Choice of correct terminology is crucial, as often language contributes to shape the reality which national authorities present to their population and the world. </w:t>
      </w:r>
    </w:p>
    <w:p w:rsidR="00CA6955" w:rsidRPr="00F06AC5" w:rsidRDefault="00CA6955" w:rsidP="00CA6955">
      <w:pPr>
        <w:widowControl w:val="0"/>
        <w:numPr>
          <w:ilvl w:val="1"/>
          <w:numId w:val="4"/>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In a context where the use of language associates the concepts of migration and criminality, irregular migration becomes, beyond language, intrinsically linked with security concerns and crime. </w:t>
      </w:r>
    </w:p>
    <w:p w:rsidR="00CA6955" w:rsidRPr="00F06AC5" w:rsidRDefault="00CA6955" w:rsidP="00CA6955">
      <w:pPr>
        <w:widowControl w:val="0"/>
        <w:numPr>
          <w:ilvl w:val="1"/>
          <w:numId w:val="4"/>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PICUM campaign to use accurate terminology – also directed at languages other than English </w:t>
      </w:r>
    </w:p>
    <w:p w:rsidR="00CA6955" w:rsidRPr="00F06AC5" w:rsidRDefault="00CA6955" w:rsidP="00CA6955">
      <w:pPr>
        <w:widowControl w:val="0"/>
        <w:numPr>
          <w:ilvl w:val="1"/>
          <w:numId w:val="4"/>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“Migrants” vs. “refugees” </w:t>
      </w:r>
    </w:p>
    <w:p w:rsidR="00CA6955" w:rsidRPr="00F06AC5" w:rsidRDefault="00CA6955" w:rsidP="00CA6955">
      <w:pPr>
        <w:pStyle w:val="ListParagraph"/>
        <w:widowControl w:val="0"/>
        <w:numPr>
          <w:ilvl w:val="0"/>
          <w:numId w:val="4"/>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Public opinion </w:t>
      </w:r>
    </w:p>
    <w:p w:rsidR="00CA6955" w:rsidRPr="00F06AC5" w:rsidRDefault="00CA6955" w:rsidP="00CA6955">
      <w:pPr>
        <w:pStyle w:val="ListParagraph"/>
        <w:widowControl w:val="0"/>
        <w:numPr>
          <w:ilvl w:val="1"/>
          <w:numId w:val="4"/>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Recent citizens’ movements to offer welcome to migrants and refugees throughout Europe </w:t>
      </w:r>
    </w:p>
    <w:p w:rsidR="00CA6955" w:rsidRPr="00F06AC5" w:rsidRDefault="00CA6955" w:rsidP="00CA6955">
      <w:pPr>
        <w:pStyle w:val="ListParagraph"/>
        <w:widowControl w:val="0"/>
        <w:numPr>
          <w:ilvl w:val="1"/>
          <w:numId w:val="4"/>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“We apologize”; “We are ashamed” – targeting EU policy makers </w:t>
      </w:r>
    </w:p>
    <w:p w:rsidR="00CA6955" w:rsidRPr="00F06AC5" w:rsidRDefault="00CA6955" w:rsidP="00CA6955">
      <w:pPr>
        <w:pStyle w:val="ListParagraph"/>
        <w:widowControl w:val="0"/>
        <w:numPr>
          <w:ilvl w:val="1"/>
          <w:numId w:val="4"/>
        </w:numPr>
        <w:adjustRightInd w:val="0"/>
        <w:spacing w:line="360" w:lineRule="atLeast"/>
        <w:textAlignment w:val="baseline"/>
        <w:rPr>
          <w:rFonts w:ascii="Times New Roman" w:eastAsia="Arial Unicode MS" w:hAnsi="Times New Roman" w:cs="Times New Roman"/>
          <w:sz w:val="26"/>
          <w:szCs w:val="26"/>
          <w:lang w:val="en-US"/>
        </w:rPr>
      </w:pPr>
      <w:r w:rsidRPr="00F06AC5">
        <w:rPr>
          <w:rFonts w:ascii="Times New Roman" w:eastAsia="Arial Unicode MS" w:hAnsi="Times New Roman" w:cs="Times New Roman"/>
          <w:sz w:val="26"/>
          <w:szCs w:val="26"/>
          <w:lang w:val="en-US"/>
        </w:rPr>
        <w:t xml:space="preserve">Challenge also discriminatory statements by policy makers </w:t>
      </w:r>
    </w:p>
    <w:p w:rsidR="00CA6955" w:rsidRPr="00F06AC5" w:rsidRDefault="00CA6955" w:rsidP="00CA6955">
      <w:pPr>
        <w:widowControl w:val="0"/>
        <w:numPr>
          <w:ilvl w:val="1"/>
          <w:numId w:val="4"/>
        </w:numPr>
        <w:adjustRightInd w:val="0"/>
        <w:spacing w:line="360" w:lineRule="atLeast"/>
        <w:textAlignment w:val="baseline"/>
        <w:rPr>
          <w:rFonts w:ascii="Times New Roman" w:eastAsia="Arial Unicode MS" w:hAnsi="Times New Roman" w:cs="Times New Roman"/>
          <w:b/>
          <w:sz w:val="26"/>
          <w:szCs w:val="26"/>
          <w:lang w:val="en-US"/>
        </w:rPr>
      </w:pPr>
      <w:r w:rsidRPr="00F06AC5">
        <w:rPr>
          <w:rFonts w:ascii="Times New Roman" w:eastAsia="Arial Unicode MS" w:hAnsi="Times New Roman" w:cs="Times New Roman"/>
          <w:sz w:val="26"/>
          <w:szCs w:val="26"/>
          <w:lang w:val="en-US"/>
        </w:rPr>
        <w:t xml:space="preserve">“I am an immigrant” – positive images and messaging </w:t>
      </w:r>
    </w:p>
    <w:p w:rsidR="006122C0" w:rsidRPr="00F06AC5" w:rsidRDefault="006122C0" w:rsidP="006122C0">
      <w:pPr>
        <w:widowControl w:val="0"/>
        <w:adjustRightInd w:val="0"/>
        <w:spacing w:line="360" w:lineRule="atLeast"/>
        <w:textAlignment w:val="baseline"/>
        <w:rPr>
          <w:rFonts w:ascii="Arial Narrow" w:eastAsia="Arial Unicode MS" w:hAnsi="Arial Narrow" w:cs="Arial"/>
          <w:sz w:val="26"/>
          <w:szCs w:val="26"/>
          <w:lang w:val="en-US"/>
        </w:rPr>
      </w:pPr>
    </w:p>
    <w:sectPr w:rsidR="006122C0" w:rsidRPr="00F06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99C"/>
    <w:multiLevelType w:val="hybridMultilevel"/>
    <w:tmpl w:val="F7B47C94"/>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7610B35"/>
    <w:multiLevelType w:val="hybridMultilevel"/>
    <w:tmpl w:val="48BA7EC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31245EFB"/>
    <w:multiLevelType w:val="hybridMultilevel"/>
    <w:tmpl w:val="545A78A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32756E11"/>
    <w:multiLevelType w:val="hybridMultilevel"/>
    <w:tmpl w:val="BEE00AD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3EA03329"/>
    <w:multiLevelType w:val="hybridMultilevel"/>
    <w:tmpl w:val="D1F077F0"/>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4B8F7D49"/>
    <w:multiLevelType w:val="hybridMultilevel"/>
    <w:tmpl w:val="E6FC053E"/>
    <w:lvl w:ilvl="0" w:tplc="6BA8819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17F3DDC"/>
    <w:multiLevelType w:val="hybridMultilevel"/>
    <w:tmpl w:val="A9CEE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AE4D56"/>
    <w:multiLevelType w:val="hybridMultilevel"/>
    <w:tmpl w:val="556C8A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7063F2C"/>
    <w:multiLevelType w:val="hybridMultilevel"/>
    <w:tmpl w:val="540604D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57A63FF1"/>
    <w:multiLevelType w:val="hybridMultilevel"/>
    <w:tmpl w:val="248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39794F"/>
    <w:multiLevelType w:val="hybridMultilevel"/>
    <w:tmpl w:val="36581A5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6A1909A5"/>
    <w:multiLevelType w:val="hybridMultilevel"/>
    <w:tmpl w:val="5FBAC36E"/>
    <w:lvl w:ilvl="0" w:tplc="D0443AFC">
      <w:start w:val="1"/>
      <w:numFmt w:val="bullet"/>
      <w:lvlText w:val="•"/>
      <w:lvlJc w:val="left"/>
      <w:pPr>
        <w:tabs>
          <w:tab w:val="num" w:pos="720"/>
        </w:tabs>
        <w:ind w:left="720" w:hanging="360"/>
      </w:pPr>
      <w:rPr>
        <w:rFonts w:ascii="Times New Roman" w:hAnsi="Times New Roman" w:hint="default"/>
      </w:rPr>
    </w:lvl>
    <w:lvl w:ilvl="1" w:tplc="1D825CD8">
      <w:start w:val="62"/>
      <w:numFmt w:val="bullet"/>
      <w:lvlText w:val="o"/>
      <w:lvlJc w:val="left"/>
      <w:pPr>
        <w:tabs>
          <w:tab w:val="num" w:pos="1440"/>
        </w:tabs>
        <w:ind w:left="1440" w:hanging="360"/>
      </w:pPr>
      <w:rPr>
        <w:rFonts w:ascii="Courier New" w:hAnsi="Courier New" w:hint="default"/>
      </w:rPr>
    </w:lvl>
    <w:lvl w:ilvl="2" w:tplc="40B6E078" w:tentative="1">
      <w:start w:val="1"/>
      <w:numFmt w:val="bullet"/>
      <w:lvlText w:val="•"/>
      <w:lvlJc w:val="left"/>
      <w:pPr>
        <w:tabs>
          <w:tab w:val="num" w:pos="2160"/>
        </w:tabs>
        <w:ind w:left="2160" w:hanging="360"/>
      </w:pPr>
      <w:rPr>
        <w:rFonts w:ascii="Times New Roman" w:hAnsi="Times New Roman" w:hint="default"/>
      </w:rPr>
    </w:lvl>
    <w:lvl w:ilvl="3" w:tplc="18025F20" w:tentative="1">
      <w:start w:val="1"/>
      <w:numFmt w:val="bullet"/>
      <w:lvlText w:val="•"/>
      <w:lvlJc w:val="left"/>
      <w:pPr>
        <w:tabs>
          <w:tab w:val="num" w:pos="2880"/>
        </w:tabs>
        <w:ind w:left="2880" w:hanging="360"/>
      </w:pPr>
      <w:rPr>
        <w:rFonts w:ascii="Times New Roman" w:hAnsi="Times New Roman" w:hint="default"/>
      </w:rPr>
    </w:lvl>
    <w:lvl w:ilvl="4" w:tplc="B38CB192" w:tentative="1">
      <w:start w:val="1"/>
      <w:numFmt w:val="bullet"/>
      <w:lvlText w:val="•"/>
      <w:lvlJc w:val="left"/>
      <w:pPr>
        <w:tabs>
          <w:tab w:val="num" w:pos="3600"/>
        </w:tabs>
        <w:ind w:left="3600" w:hanging="360"/>
      </w:pPr>
      <w:rPr>
        <w:rFonts w:ascii="Times New Roman" w:hAnsi="Times New Roman" w:hint="default"/>
      </w:rPr>
    </w:lvl>
    <w:lvl w:ilvl="5" w:tplc="DFD0E9F6" w:tentative="1">
      <w:start w:val="1"/>
      <w:numFmt w:val="bullet"/>
      <w:lvlText w:val="•"/>
      <w:lvlJc w:val="left"/>
      <w:pPr>
        <w:tabs>
          <w:tab w:val="num" w:pos="4320"/>
        </w:tabs>
        <w:ind w:left="4320" w:hanging="360"/>
      </w:pPr>
      <w:rPr>
        <w:rFonts w:ascii="Times New Roman" w:hAnsi="Times New Roman" w:hint="default"/>
      </w:rPr>
    </w:lvl>
    <w:lvl w:ilvl="6" w:tplc="2A44D872" w:tentative="1">
      <w:start w:val="1"/>
      <w:numFmt w:val="bullet"/>
      <w:lvlText w:val="•"/>
      <w:lvlJc w:val="left"/>
      <w:pPr>
        <w:tabs>
          <w:tab w:val="num" w:pos="5040"/>
        </w:tabs>
        <w:ind w:left="5040" w:hanging="360"/>
      </w:pPr>
      <w:rPr>
        <w:rFonts w:ascii="Times New Roman" w:hAnsi="Times New Roman" w:hint="default"/>
      </w:rPr>
    </w:lvl>
    <w:lvl w:ilvl="7" w:tplc="457061EE" w:tentative="1">
      <w:start w:val="1"/>
      <w:numFmt w:val="bullet"/>
      <w:lvlText w:val="•"/>
      <w:lvlJc w:val="left"/>
      <w:pPr>
        <w:tabs>
          <w:tab w:val="num" w:pos="5760"/>
        </w:tabs>
        <w:ind w:left="5760" w:hanging="360"/>
      </w:pPr>
      <w:rPr>
        <w:rFonts w:ascii="Times New Roman" w:hAnsi="Times New Roman" w:hint="default"/>
      </w:rPr>
    </w:lvl>
    <w:lvl w:ilvl="8" w:tplc="4AB6833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95F1232"/>
    <w:multiLevelType w:val="hybridMultilevel"/>
    <w:tmpl w:val="53D4594A"/>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6"/>
  </w:num>
  <w:num w:numId="6">
    <w:abstractNumId w:val="9"/>
  </w:num>
  <w:num w:numId="7">
    <w:abstractNumId w:val="0"/>
  </w:num>
  <w:num w:numId="8">
    <w:abstractNumId w:val="4"/>
  </w:num>
  <w:num w:numId="9">
    <w:abstractNumId w:val="7"/>
  </w:num>
  <w:num w:numId="10">
    <w:abstractNumId w:val="1"/>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FyLM1aCpozouCZpNSOChzdTG+A=" w:salt="dsUQXC6sx6/VTVDHb41ON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69"/>
    <w:rsid w:val="000564C6"/>
    <w:rsid w:val="00160920"/>
    <w:rsid w:val="002C576D"/>
    <w:rsid w:val="004C11CB"/>
    <w:rsid w:val="006122C0"/>
    <w:rsid w:val="00653BE5"/>
    <w:rsid w:val="0078151D"/>
    <w:rsid w:val="007F09A3"/>
    <w:rsid w:val="00837C17"/>
    <w:rsid w:val="008973C7"/>
    <w:rsid w:val="00A47563"/>
    <w:rsid w:val="00BE2D31"/>
    <w:rsid w:val="00C47669"/>
    <w:rsid w:val="00CA6955"/>
    <w:rsid w:val="00DE6A8B"/>
    <w:rsid w:val="00F06A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7669"/>
    <w:rPr>
      <w:rFonts w:ascii="Arial Narrow" w:hAnsi="Arial Narrow" w:cs="Times New Roman"/>
      <w:sz w:val="24"/>
      <w:szCs w:val="21"/>
    </w:rPr>
  </w:style>
  <w:style w:type="character" w:customStyle="1" w:styleId="PlainTextChar">
    <w:name w:val="Plain Text Char"/>
    <w:basedOn w:val="DefaultParagraphFont"/>
    <w:link w:val="PlainText"/>
    <w:uiPriority w:val="99"/>
    <w:rsid w:val="00C47669"/>
    <w:rPr>
      <w:rFonts w:ascii="Arial Narrow" w:hAnsi="Arial Narrow" w:cs="Times New Roman"/>
      <w:sz w:val="24"/>
      <w:szCs w:val="21"/>
    </w:rPr>
  </w:style>
  <w:style w:type="paragraph" w:styleId="ListParagraph">
    <w:name w:val="List Paragraph"/>
    <w:basedOn w:val="Normal"/>
    <w:link w:val="ListParagraphChar"/>
    <w:uiPriority w:val="99"/>
    <w:qFormat/>
    <w:rsid w:val="00C47669"/>
    <w:pPr>
      <w:ind w:left="720"/>
      <w:contextualSpacing/>
    </w:pPr>
  </w:style>
  <w:style w:type="character" w:customStyle="1" w:styleId="ListParagraphChar">
    <w:name w:val="List Paragraph Char"/>
    <w:basedOn w:val="DefaultParagraphFont"/>
    <w:link w:val="ListParagraph"/>
    <w:uiPriority w:val="99"/>
    <w:locked/>
    <w:rsid w:val="00C47669"/>
  </w:style>
  <w:style w:type="character" w:styleId="Hyperlink">
    <w:name w:val="Hyperlink"/>
    <w:basedOn w:val="DefaultParagraphFont"/>
    <w:uiPriority w:val="99"/>
    <w:semiHidden/>
    <w:unhideWhenUsed/>
    <w:rsid w:val="00A47563"/>
    <w:rPr>
      <w:color w:val="0563C1"/>
      <w:u w:val="single"/>
    </w:rPr>
  </w:style>
  <w:style w:type="paragraph" w:styleId="NormalWeb">
    <w:name w:val="Normal (Web)"/>
    <w:basedOn w:val="Normal"/>
    <w:uiPriority w:val="99"/>
    <w:semiHidden/>
    <w:unhideWhenUsed/>
    <w:rsid w:val="004C11CB"/>
    <w:pPr>
      <w:spacing w:before="100" w:beforeAutospacing="1" w:after="100" w:afterAutospacing="1"/>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DE6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7669"/>
    <w:rPr>
      <w:rFonts w:ascii="Arial Narrow" w:hAnsi="Arial Narrow" w:cs="Times New Roman"/>
      <w:sz w:val="24"/>
      <w:szCs w:val="21"/>
    </w:rPr>
  </w:style>
  <w:style w:type="character" w:customStyle="1" w:styleId="PlainTextChar">
    <w:name w:val="Plain Text Char"/>
    <w:basedOn w:val="DefaultParagraphFont"/>
    <w:link w:val="PlainText"/>
    <w:uiPriority w:val="99"/>
    <w:rsid w:val="00C47669"/>
    <w:rPr>
      <w:rFonts w:ascii="Arial Narrow" w:hAnsi="Arial Narrow" w:cs="Times New Roman"/>
      <w:sz w:val="24"/>
      <w:szCs w:val="21"/>
    </w:rPr>
  </w:style>
  <w:style w:type="paragraph" w:styleId="ListParagraph">
    <w:name w:val="List Paragraph"/>
    <w:basedOn w:val="Normal"/>
    <w:link w:val="ListParagraphChar"/>
    <w:uiPriority w:val="99"/>
    <w:qFormat/>
    <w:rsid w:val="00C47669"/>
    <w:pPr>
      <w:ind w:left="720"/>
      <w:contextualSpacing/>
    </w:pPr>
  </w:style>
  <w:style w:type="character" w:customStyle="1" w:styleId="ListParagraphChar">
    <w:name w:val="List Paragraph Char"/>
    <w:basedOn w:val="DefaultParagraphFont"/>
    <w:link w:val="ListParagraph"/>
    <w:uiPriority w:val="99"/>
    <w:locked/>
    <w:rsid w:val="00C47669"/>
  </w:style>
  <w:style w:type="character" w:styleId="Hyperlink">
    <w:name w:val="Hyperlink"/>
    <w:basedOn w:val="DefaultParagraphFont"/>
    <w:uiPriority w:val="99"/>
    <w:semiHidden/>
    <w:unhideWhenUsed/>
    <w:rsid w:val="00A47563"/>
    <w:rPr>
      <w:color w:val="0563C1"/>
      <w:u w:val="single"/>
    </w:rPr>
  </w:style>
  <w:style w:type="paragraph" w:styleId="NormalWeb">
    <w:name w:val="Normal (Web)"/>
    <w:basedOn w:val="Normal"/>
    <w:uiPriority w:val="99"/>
    <w:semiHidden/>
    <w:unhideWhenUsed/>
    <w:rsid w:val="004C11CB"/>
    <w:pPr>
      <w:spacing w:before="100" w:beforeAutospacing="1" w:after="100" w:afterAutospacing="1"/>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DE6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5291">
      <w:bodyDiv w:val="1"/>
      <w:marLeft w:val="0"/>
      <w:marRight w:val="0"/>
      <w:marTop w:val="0"/>
      <w:marBottom w:val="0"/>
      <w:divBdr>
        <w:top w:val="none" w:sz="0" w:space="0" w:color="auto"/>
        <w:left w:val="none" w:sz="0" w:space="0" w:color="auto"/>
        <w:bottom w:val="none" w:sz="0" w:space="0" w:color="auto"/>
        <w:right w:val="none" w:sz="0" w:space="0" w:color="auto"/>
      </w:divBdr>
    </w:div>
    <w:div w:id="1816794059">
      <w:bodyDiv w:val="1"/>
      <w:marLeft w:val="0"/>
      <w:marRight w:val="0"/>
      <w:marTop w:val="0"/>
      <w:marBottom w:val="0"/>
      <w:divBdr>
        <w:top w:val="none" w:sz="0" w:space="0" w:color="auto"/>
        <w:left w:val="none" w:sz="0" w:space="0" w:color="auto"/>
        <w:bottom w:val="none" w:sz="0" w:space="0" w:color="auto"/>
        <w:right w:val="none" w:sz="0" w:space="0" w:color="auto"/>
      </w:divBdr>
      <w:divsChild>
        <w:div w:id="1028411511">
          <w:marLeft w:val="835"/>
          <w:marRight w:val="0"/>
          <w:marTop w:val="96"/>
          <w:marBottom w:val="120"/>
          <w:divBdr>
            <w:top w:val="none" w:sz="0" w:space="0" w:color="auto"/>
            <w:left w:val="none" w:sz="0" w:space="0" w:color="auto"/>
            <w:bottom w:val="none" w:sz="0" w:space="0" w:color="auto"/>
            <w:right w:val="none" w:sz="0" w:space="0" w:color="auto"/>
          </w:divBdr>
        </w:div>
        <w:div w:id="1215124302">
          <w:marLeft w:val="835"/>
          <w:marRight w:val="0"/>
          <w:marTop w:val="96"/>
          <w:marBottom w:val="120"/>
          <w:divBdr>
            <w:top w:val="none" w:sz="0" w:space="0" w:color="auto"/>
            <w:left w:val="none" w:sz="0" w:space="0" w:color="auto"/>
            <w:bottom w:val="none" w:sz="0" w:space="0" w:color="auto"/>
            <w:right w:val="none" w:sz="0" w:space="0" w:color="auto"/>
          </w:divBdr>
        </w:div>
        <w:div w:id="28921377">
          <w:marLeft w:val="1469"/>
          <w:marRight w:val="0"/>
          <w:marTop w:val="96"/>
          <w:marBottom w:val="120"/>
          <w:divBdr>
            <w:top w:val="none" w:sz="0" w:space="0" w:color="auto"/>
            <w:left w:val="none" w:sz="0" w:space="0" w:color="auto"/>
            <w:bottom w:val="none" w:sz="0" w:space="0" w:color="auto"/>
            <w:right w:val="none" w:sz="0" w:space="0" w:color="auto"/>
          </w:divBdr>
        </w:div>
        <w:div w:id="791247842">
          <w:marLeft w:val="1469"/>
          <w:marRight w:val="0"/>
          <w:marTop w:val="96"/>
          <w:marBottom w:val="120"/>
          <w:divBdr>
            <w:top w:val="none" w:sz="0" w:space="0" w:color="auto"/>
            <w:left w:val="none" w:sz="0" w:space="0" w:color="auto"/>
            <w:bottom w:val="none" w:sz="0" w:space="0" w:color="auto"/>
            <w:right w:val="none" w:sz="0" w:space="0" w:color="auto"/>
          </w:divBdr>
        </w:div>
        <w:div w:id="1562713702">
          <w:marLeft w:val="1469"/>
          <w:marRight w:val="0"/>
          <w:marTop w:val="96"/>
          <w:marBottom w:val="120"/>
          <w:divBdr>
            <w:top w:val="none" w:sz="0" w:space="0" w:color="auto"/>
            <w:left w:val="none" w:sz="0" w:space="0" w:color="auto"/>
            <w:bottom w:val="none" w:sz="0" w:space="0" w:color="auto"/>
            <w:right w:val="none" w:sz="0" w:space="0" w:color="auto"/>
          </w:divBdr>
        </w:div>
        <w:div w:id="1687707830">
          <w:marLeft w:val="1469"/>
          <w:marRight w:val="0"/>
          <w:marTop w:val="96"/>
          <w:marBottom w:val="120"/>
          <w:divBdr>
            <w:top w:val="none" w:sz="0" w:space="0" w:color="auto"/>
            <w:left w:val="none" w:sz="0" w:space="0" w:color="auto"/>
            <w:bottom w:val="none" w:sz="0" w:space="0" w:color="auto"/>
            <w:right w:val="none" w:sz="0" w:space="0" w:color="auto"/>
          </w:divBdr>
        </w:div>
        <w:div w:id="1148328199">
          <w:marLeft w:val="1469"/>
          <w:marRight w:val="0"/>
          <w:marTop w:val="96"/>
          <w:marBottom w:val="120"/>
          <w:divBdr>
            <w:top w:val="none" w:sz="0" w:space="0" w:color="auto"/>
            <w:left w:val="none" w:sz="0" w:space="0" w:color="auto"/>
            <w:bottom w:val="none" w:sz="0" w:space="0" w:color="auto"/>
            <w:right w:val="none" w:sz="0" w:space="0" w:color="auto"/>
          </w:divBdr>
        </w:div>
        <w:div w:id="1007438197">
          <w:marLeft w:val="835"/>
          <w:marRight w:val="0"/>
          <w:marTop w:val="96"/>
          <w:marBottom w:val="120"/>
          <w:divBdr>
            <w:top w:val="none" w:sz="0" w:space="0" w:color="auto"/>
            <w:left w:val="none" w:sz="0" w:space="0" w:color="auto"/>
            <w:bottom w:val="none" w:sz="0" w:space="0" w:color="auto"/>
            <w:right w:val="none" w:sz="0" w:space="0" w:color="auto"/>
          </w:divBdr>
        </w:div>
        <w:div w:id="1246645056">
          <w:marLeft w:val="1469"/>
          <w:marRight w:val="0"/>
          <w:marTop w:val="96"/>
          <w:marBottom w:val="120"/>
          <w:divBdr>
            <w:top w:val="none" w:sz="0" w:space="0" w:color="auto"/>
            <w:left w:val="none" w:sz="0" w:space="0" w:color="auto"/>
            <w:bottom w:val="none" w:sz="0" w:space="0" w:color="auto"/>
            <w:right w:val="none" w:sz="0" w:space="0" w:color="auto"/>
          </w:divBdr>
        </w:div>
        <w:div w:id="1290237779">
          <w:marLeft w:val="1469"/>
          <w:marRight w:val="0"/>
          <w:marTop w:val="96"/>
          <w:marBottom w:val="120"/>
          <w:divBdr>
            <w:top w:val="none" w:sz="0" w:space="0" w:color="auto"/>
            <w:left w:val="none" w:sz="0" w:space="0" w:color="auto"/>
            <w:bottom w:val="none" w:sz="0" w:space="0" w:color="auto"/>
            <w:right w:val="none" w:sz="0" w:space="0" w:color="auto"/>
          </w:divBdr>
        </w:div>
        <w:div w:id="39328235">
          <w:marLeft w:val="1469"/>
          <w:marRight w:val="0"/>
          <w:marTop w:val="96"/>
          <w:marBottom w:val="120"/>
          <w:divBdr>
            <w:top w:val="none" w:sz="0" w:space="0" w:color="auto"/>
            <w:left w:val="none" w:sz="0" w:space="0" w:color="auto"/>
            <w:bottom w:val="none" w:sz="0" w:space="0" w:color="auto"/>
            <w:right w:val="none" w:sz="0" w:space="0" w:color="auto"/>
          </w:divBdr>
        </w:div>
        <w:div w:id="909652381">
          <w:marLeft w:val="1469"/>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periodico.com/es/noticias/sociedad/los-servicios-domesticos-caldo-cultivo-para-explotacion-laboral-4321232"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eldiario.es/catalunya/sociedad-trafico-empleadas-servicio-domestico_0_404210086.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cum.org/picum.org/uploads/file_/fronterasDifusas_1.pdf"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C118488CC6C4EAC30C86354CABBE3" ma:contentTypeVersion="0" ma:contentTypeDescription="Create a new document." ma:contentTypeScope="" ma:versionID="d3dde81092f982ce0dd0ff405713d3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2901F-9787-4529-BBD5-940E796EBFB9}"/>
</file>

<file path=customXml/itemProps2.xml><?xml version="1.0" encoding="utf-8"?>
<ds:datastoreItem xmlns:ds="http://schemas.openxmlformats.org/officeDocument/2006/customXml" ds:itemID="{444D5262-95B8-46DA-A912-402B4D6ECAF3}"/>
</file>

<file path=customXml/itemProps3.xml><?xml version="1.0" encoding="utf-8"?>
<ds:datastoreItem xmlns:ds="http://schemas.openxmlformats.org/officeDocument/2006/customXml" ds:itemID="{D5594BA2-EFDA-431E-B0D6-56FF1FE4E596}"/>
</file>

<file path=docProps/app.xml><?xml version="1.0" encoding="utf-8"?>
<Properties xmlns="http://schemas.openxmlformats.org/officeDocument/2006/extended-properties" xmlns:vt="http://schemas.openxmlformats.org/officeDocument/2006/docPropsVTypes">
  <Template>Normal</Template>
  <TotalTime>10</TotalTime>
  <Pages>5</Pages>
  <Words>1636</Words>
  <Characters>9327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Levoy</dc:creator>
  <cp:lastModifiedBy>Fleche Isabelle</cp:lastModifiedBy>
  <cp:revision>4</cp:revision>
  <cp:lastPrinted>2015-09-07T15:38:00Z</cp:lastPrinted>
  <dcterms:created xsi:type="dcterms:W3CDTF">2015-09-07T15:35:00Z</dcterms:created>
  <dcterms:modified xsi:type="dcterms:W3CDTF">2015-09-09T15:55:00Z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0x010100D04C118488CC6C4EAC30C86354CABBE3</vt:lpwstr>
  </property>
</Properties>
</file>