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22" w:rsidRPr="00BD43C9" w:rsidRDefault="002E61B9" w:rsidP="008821A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Participación </w:t>
      </w:r>
      <w:r w:rsidR="00085022" w:rsidRPr="00BD43C9">
        <w:rPr>
          <w:rFonts w:ascii="Arial" w:hAnsi="Arial" w:cs="Arial"/>
          <w:b/>
          <w:color w:val="000000"/>
          <w:sz w:val="24"/>
          <w:szCs w:val="24"/>
        </w:rPr>
        <w:t>de</w:t>
      </w:r>
      <w:r>
        <w:rPr>
          <w:rFonts w:ascii="Arial" w:hAnsi="Arial" w:cs="Arial"/>
          <w:b/>
          <w:color w:val="000000"/>
          <w:sz w:val="24"/>
          <w:szCs w:val="24"/>
        </w:rPr>
        <w:t>l Embajador Raúl Heredia, Representante Permanente Alterno de</w:t>
      </w:r>
      <w:r w:rsidR="00085022" w:rsidRPr="00BD43C9">
        <w:rPr>
          <w:rFonts w:ascii="Arial" w:hAnsi="Arial" w:cs="Arial"/>
          <w:b/>
          <w:color w:val="000000"/>
          <w:sz w:val="24"/>
          <w:szCs w:val="24"/>
        </w:rPr>
        <w:t xml:space="preserve"> México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085022" w:rsidRPr="00BD43C9">
        <w:rPr>
          <w:rFonts w:ascii="Arial" w:hAnsi="Arial" w:cs="Arial"/>
          <w:b/>
          <w:color w:val="000000"/>
          <w:sz w:val="24"/>
          <w:szCs w:val="24"/>
        </w:rPr>
        <w:t xml:space="preserve"> en la conmemoración del 25º. Aniversario de la Convención Internacional sobre la Protección de los Derechos de todos los Trabajadores Migratorios y sus familias.</w:t>
      </w:r>
      <w:r w:rsidR="00FD2D0F">
        <w:rPr>
          <w:rFonts w:ascii="Arial" w:hAnsi="Arial" w:cs="Arial"/>
          <w:b/>
          <w:color w:val="000000"/>
          <w:sz w:val="24"/>
          <w:szCs w:val="24"/>
        </w:rPr>
        <w:t xml:space="preserve"> Pane</w:t>
      </w: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FD2D0F">
        <w:rPr>
          <w:rFonts w:ascii="Arial" w:hAnsi="Arial" w:cs="Arial"/>
          <w:b/>
          <w:color w:val="000000"/>
          <w:sz w:val="24"/>
          <w:szCs w:val="24"/>
        </w:rPr>
        <w:t xml:space="preserve"> 2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="00FD2D0F">
        <w:rPr>
          <w:rFonts w:ascii="Arial" w:hAnsi="Arial" w:cs="Arial"/>
          <w:b/>
          <w:color w:val="000000"/>
          <w:sz w:val="24"/>
          <w:szCs w:val="24"/>
        </w:rPr>
        <w:t xml:space="preserve">Retos para los 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FD2D0F">
        <w:rPr>
          <w:rFonts w:ascii="Arial" w:hAnsi="Arial" w:cs="Arial"/>
          <w:b/>
          <w:color w:val="000000"/>
          <w:sz w:val="24"/>
          <w:szCs w:val="24"/>
        </w:rPr>
        <w:t xml:space="preserve">stados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y desarrollos para atender esas tendencias”. Ginebra, Suiza,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Palais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Nations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, Salón VII,</w:t>
      </w:r>
      <w:r w:rsidRPr="002E61B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16:45-17:20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hrs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C68D1" w:rsidRDefault="00CC68D1" w:rsidP="008821A2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E61B9" w:rsidRPr="002E61B9" w:rsidRDefault="002E61B9" w:rsidP="008821A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E61B9">
        <w:rPr>
          <w:rFonts w:ascii="Arial" w:hAnsi="Arial" w:cs="Arial"/>
          <w:b/>
          <w:color w:val="000000"/>
          <w:sz w:val="24"/>
          <w:szCs w:val="24"/>
        </w:rPr>
        <w:t>Contexto</w:t>
      </w:r>
    </w:p>
    <w:p w:rsidR="00CC68D1" w:rsidRPr="00FD2D0F" w:rsidRDefault="00CC68D1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La migración se ha convertido en un tema relevante de la agenda internacional.</w:t>
      </w:r>
    </w:p>
    <w:p w:rsidR="00CC68D1" w:rsidRPr="00FD2D0F" w:rsidRDefault="00085022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De acuerdo con el Secretario General de Naciones Unidas, en la actualidad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2D0F">
        <w:rPr>
          <w:rFonts w:ascii="Arial" w:hAnsi="Arial" w:cs="Arial"/>
          <w:color w:val="000000"/>
          <w:sz w:val="24"/>
          <w:szCs w:val="24"/>
        </w:rPr>
        <w:t>existen cerca de 2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>50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millones de migrantes 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>internacionales y 750 millones de migrantes internos. Es decir, 1 de cada 7 personas es un migrante.</w:t>
      </w:r>
    </w:p>
    <w:p w:rsidR="00CC68D1" w:rsidRPr="00FD2D0F" w:rsidRDefault="00CC68D1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De ellos,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el 49% </w:t>
      </w:r>
      <w:r w:rsidRPr="00FD2D0F">
        <w:rPr>
          <w:rFonts w:ascii="Arial" w:hAnsi="Arial" w:cs="Arial"/>
          <w:color w:val="000000"/>
          <w:sz w:val="24"/>
          <w:szCs w:val="24"/>
        </w:rPr>
        <w:t>son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mujeres</w:t>
      </w:r>
      <w:r w:rsidRPr="00FD2D0F">
        <w:rPr>
          <w:rFonts w:ascii="Arial" w:hAnsi="Arial" w:cs="Arial"/>
          <w:color w:val="000000"/>
          <w:sz w:val="24"/>
          <w:szCs w:val="24"/>
        </w:rPr>
        <w:t>. Asimismo,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más de la cuarta parte son jóvenes migrantes de menos de 20 años, originarios de países en desarrollo. </w:t>
      </w:r>
    </w:p>
    <w:p w:rsidR="00085022" w:rsidRPr="00FD2D0F" w:rsidRDefault="00CC68D1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 xml:space="preserve">En estas estadísticas, </w:t>
      </w:r>
      <w:r w:rsidR="00FD2D0F">
        <w:rPr>
          <w:rFonts w:ascii="Arial" w:hAnsi="Arial" w:cs="Arial"/>
          <w:color w:val="000000"/>
          <w:sz w:val="24"/>
          <w:szCs w:val="24"/>
        </w:rPr>
        <w:t>no/no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se refleja de manera adecuada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el número de niños, niñas y adolescentes que se suman a los flujos migratorios. Tampoco existen cifras aproximadas de migrantes irregulares y solamente algunos países cuentan con este tipo de registros.</w:t>
      </w:r>
    </w:p>
    <w:p w:rsidR="00CC68D1" w:rsidRPr="00FD2D0F" w:rsidRDefault="00085022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 xml:space="preserve">La migración internacional juega un papel importante para </w:t>
      </w:r>
      <w:r w:rsidRPr="00FD2D0F">
        <w:rPr>
          <w:rFonts w:ascii="Arial" w:hAnsi="Arial" w:cs="Arial"/>
          <w:sz w:val="24"/>
          <w:szCs w:val="24"/>
        </w:rPr>
        <w:t>la mayoría de los países</w:t>
      </w:r>
      <w:r w:rsidR="00FD2D0F">
        <w:rPr>
          <w:rFonts w:ascii="Arial" w:hAnsi="Arial" w:cs="Arial"/>
          <w:sz w:val="24"/>
          <w:szCs w:val="24"/>
        </w:rPr>
        <w:t>. L</w:t>
      </w:r>
      <w:r w:rsidR="00CC68D1" w:rsidRPr="00FD2D0F">
        <w:rPr>
          <w:rFonts w:ascii="Arial" w:hAnsi="Arial" w:cs="Arial"/>
          <w:sz w:val="24"/>
          <w:szCs w:val="24"/>
        </w:rPr>
        <w:t>as tendencias van e</w:t>
      </w:r>
      <w:r w:rsidRPr="00FD2D0F">
        <w:rPr>
          <w:rFonts w:ascii="Arial" w:hAnsi="Arial" w:cs="Arial"/>
          <w:sz w:val="24"/>
          <w:szCs w:val="24"/>
        </w:rPr>
        <w:t>n aumento</w:t>
      </w:r>
      <w:r w:rsidR="00FD2D0F">
        <w:rPr>
          <w:rFonts w:ascii="Arial" w:hAnsi="Arial" w:cs="Arial"/>
          <w:sz w:val="24"/>
          <w:szCs w:val="24"/>
        </w:rPr>
        <w:t>: l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as proyecciones estadísticas </w:t>
      </w:r>
      <w:r w:rsidR="00FD2D0F">
        <w:rPr>
          <w:rFonts w:ascii="Arial" w:hAnsi="Arial" w:cs="Arial"/>
          <w:color w:val="000000"/>
          <w:sz w:val="24"/>
          <w:szCs w:val="24"/>
        </w:rPr>
        <w:t xml:space="preserve">indican 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que entre el 2030 y el 2040 los países desarrollados tendrán un balance poblacional negativo y que la migración no será suficiente para compensar ese desnivel. </w:t>
      </w:r>
    </w:p>
    <w:p w:rsidR="00BF2A42" w:rsidRPr="00FD2D0F" w:rsidRDefault="00085022" w:rsidP="003412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El fenómeno de la migración internacional nos involucra a todos, países de origen, tránsito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>,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destino y 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retorno. </w:t>
      </w:r>
      <w:r w:rsidR="0025014A" w:rsidRPr="00FD2D0F">
        <w:rPr>
          <w:rFonts w:ascii="Arial" w:hAnsi="Arial" w:cs="Arial"/>
          <w:color w:val="000000"/>
          <w:sz w:val="24"/>
          <w:szCs w:val="24"/>
        </w:rPr>
        <w:t>Afortunadamente, e</w:t>
      </w:r>
      <w:r w:rsidR="00BF2A42" w:rsidRPr="00FD2D0F">
        <w:rPr>
          <w:rFonts w:ascii="Arial" w:hAnsi="Arial" w:cs="Arial"/>
          <w:color w:val="000000"/>
          <w:sz w:val="24"/>
          <w:szCs w:val="24"/>
        </w:rPr>
        <w:t>xisten diversos esfuerzos entre los que destacan:</w:t>
      </w:r>
    </w:p>
    <w:p w:rsidR="0025014A" w:rsidRPr="0025014A" w:rsidRDefault="0025014A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 xml:space="preserve">La Asamblea General </w:t>
      </w:r>
      <w:r w:rsidR="002E61B9">
        <w:rPr>
          <w:rFonts w:ascii="Arial" w:hAnsi="Arial" w:cs="Arial"/>
          <w:color w:val="000000"/>
          <w:sz w:val="24"/>
          <w:szCs w:val="24"/>
        </w:rPr>
        <w:t>ONU</w:t>
      </w:r>
      <w:r w:rsidRPr="0025014A">
        <w:rPr>
          <w:rFonts w:ascii="Arial" w:hAnsi="Arial" w:cs="Arial"/>
          <w:color w:val="000000"/>
          <w:sz w:val="24"/>
          <w:szCs w:val="24"/>
        </w:rPr>
        <w:t xml:space="preserve"> (</w:t>
      </w:r>
      <w:r w:rsidR="005A0D4A">
        <w:rPr>
          <w:rFonts w:ascii="Arial" w:hAnsi="Arial" w:cs="Arial"/>
          <w:color w:val="000000"/>
          <w:sz w:val="24"/>
          <w:szCs w:val="24"/>
        </w:rPr>
        <w:t>Trabajadores Migrantes y</w:t>
      </w:r>
      <w:r w:rsidRPr="0025014A">
        <w:rPr>
          <w:rFonts w:ascii="Arial" w:hAnsi="Arial" w:cs="Arial"/>
          <w:color w:val="000000"/>
          <w:sz w:val="24"/>
          <w:szCs w:val="24"/>
        </w:rPr>
        <w:t xml:space="preserve"> </w:t>
      </w:r>
      <w:r w:rsidR="002E61B9">
        <w:rPr>
          <w:rFonts w:ascii="Arial" w:hAnsi="Arial" w:cs="Arial"/>
          <w:color w:val="000000"/>
          <w:sz w:val="24"/>
          <w:szCs w:val="24"/>
        </w:rPr>
        <w:t>Migración y Desarrollo</w:t>
      </w:r>
      <w:r w:rsidRPr="0025014A">
        <w:rPr>
          <w:rFonts w:ascii="Arial" w:hAnsi="Arial" w:cs="Arial"/>
          <w:color w:val="000000"/>
          <w:sz w:val="24"/>
          <w:szCs w:val="24"/>
        </w:rPr>
        <w:t>)</w:t>
      </w:r>
    </w:p>
    <w:p w:rsidR="0025014A" w:rsidRPr="0025014A" w:rsidRDefault="0025014A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 xml:space="preserve">El Consejo </w:t>
      </w:r>
      <w:r w:rsidR="002E61B9">
        <w:rPr>
          <w:rFonts w:ascii="Arial" w:hAnsi="Arial" w:cs="Arial"/>
          <w:color w:val="000000"/>
          <w:sz w:val="24"/>
          <w:szCs w:val="24"/>
        </w:rPr>
        <w:t>de Derechos Humanos (P</w:t>
      </w:r>
      <w:r w:rsidRPr="0025014A">
        <w:rPr>
          <w:rFonts w:ascii="Arial" w:hAnsi="Arial" w:cs="Arial"/>
          <w:color w:val="000000"/>
          <w:sz w:val="24"/>
          <w:szCs w:val="24"/>
        </w:rPr>
        <w:t>rotección de los DH de los Migrantes)</w:t>
      </w:r>
    </w:p>
    <w:p w:rsidR="0025014A" w:rsidRPr="0025014A" w:rsidRDefault="0025014A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>El Comité de Trabajadores Migratorios y sus Familias (Convención)</w:t>
      </w:r>
    </w:p>
    <w:p w:rsidR="00BF2A42" w:rsidRPr="0025014A" w:rsidRDefault="00BF2A42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>El Dialogo de Alto Nivel de Migración y Desarrollo (2006 / 2013 / siguiente 2019)</w:t>
      </w:r>
    </w:p>
    <w:p w:rsidR="00BF2A42" w:rsidRDefault="00BF2A42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>El Foro Mundial de Migración y Desarrollo (VIII en Turquía) (Bangladesh 2016, Alemania y Marruecos 2017-2018)</w:t>
      </w:r>
    </w:p>
    <w:p w:rsidR="0025014A" w:rsidRDefault="0025014A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Organización Internacional para las Migraciones</w:t>
      </w:r>
      <w:r w:rsidR="002E61B9">
        <w:rPr>
          <w:rFonts w:ascii="Arial" w:hAnsi="Arial" w:cs="Arial"/>
          <w:color w:val="000000"/>
          <w:sz w:val="24"/>
          <w:szCs w:val="24"/>
        </w:rPr>
        <w:t xml:space="preserve"> (OIM)</w:t>
      </w:r>
    </w:p>
    <w:p w:rsidR="002E61B9" w:rsidRPr="0025014A" w:rsidRDefault="002E61B9" w:rsidP="003412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Grupo Mundial de Migración y Desarrollo (ONU-16 agencias + OIM y BM)</w:t>
      </w:r>
    </w:p>
    <w:p w:rsidR="00FD2D0F" w:rsidRDefault="00CC68D1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En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cada parte del proceso migratorio 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se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plantea</w:t>
      </w:r>
      <w:r w:rsidRPr="00FD2D0F">
        <w:rPr>
          <w:rFonts w:ascii="Arial" w:hAnsi="Arial" w:cs="Arial"/>
          <w:color w:val="000000"/>
          <w:sz w:val="24"/>
          <w:szCs w:val="24"/>
        </w:rPr>
        <w:t>n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diferentes retos, que requieren la suma de esfuerzos de gobiernos, organismos internacionales y sociedad civil, para su atención.</w:t>
      </w:r>
    </w:p>
    <w:p w:rsidR="00085022" w:rsidRDefault="00085022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 xml:space="preserve">En ese sentido, la Convención resulta un instrumento 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>útil y vigente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para atender el fenómeno de la migración internacional</w:t>
      </w:r>
      <w:r w:rsidR="00FD2D0F">
        <w:rPr>
          <w:rFonts w:ascii="Arial" w:hAnsi="Arial" w:cs="Arial"/>
          <w:color w:val="000000"/>
          <w:sz w:val="24"/>
          <w:szCs w:val="24"/>
        </w:rPr>
        <w:t>, ofrece una estrategia y guías para la elaboración de políticas nacionales y para la cooperación internacional</w:t>
      </w:r>
      <w:r w:rsidRPr="00FD2D0F">
        <w:rPr>
          <w:rFonts w:ascii="Arial" w:hAnsi="Arial" w:cs="Arial"/>
          <w:color w:val="000000"/>
          <w:sz w:val="24"/>
          <w:szCs w:val="24"/>
        </w:rPr>
        <w:t>.</w:t>
      </w:r>
    </w:p>
    <w:p w:rsidR="003412F3" w:rsidRDefault="003412F3" w:rsidP="003412F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61B9" w:rsidRPr="002E61B9" w:rsidRDefault="00B6055B" w:rsidP="003412F3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Las b</w:t>
      </w:r>
      <w:r w:rsidR="002E61B9" w:rsidRPr="002E61B9">
        <w:rPr>
          <w:rFonts w:ascii="Arial" w:hAnsi="Arial" w:cs="Arial"/>
          <w:b/>
          <w:color w:val="000000"/>
          <w:sz w:val="24"/>
          <w:szCs w:val="24"/>
        </w:rPr>
        <w:t>uenas prácticas de México</w:t>
      </w:r>
    </w:p>
    <w:p w:rsidR="00E324AB" w:rsidRDefault="002E61B9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n respuesta a estos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desafíos, y </w:t>
      </w:r>
      <w:r w:rsidR="00E324AB">
        <w:rPr>
          <w:rFonts w:ascii="Arial" w:hAnsi="Arial" w:cs="Arial"/>
          <w:color w:val="000000"/>
          <w:sz w:val="24"/>
          <w:szCs w:val="24"/>
        </w:rPr>
        <w:t xml:space="preserve">consistencia con la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Convención, México ha presentado dos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informes ante el Comité para la Protección de los Trabajadores Migratorios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, en 2005 y 2015</w:t>
      </w:r>
      <w:r w:rsidR="00E324AB">
        <w:rPr>
          <w:rFonts w:ascii="Arial" w:hAnsi="Arial" w:cs="Arial"/>
          <w:color w:val="000000"/>
          <w:sz w:val="24"/>
          <w:szCs w:val="24"/>
        </w:rPr>
        <w:t>. R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ealizaremos el mismo ejercicio en 2016. </w:t>
      </w:r>
    </w:p>
    <w:p w:rsidR="00085022" w:rsidRPr="00FD2D0F" w:rsidRDefault="00085022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Atendiendo las recomendaciones del Comité y la dinámica del fenómeno migratorio que enfrentamos, en los últimos años el gobierno de México ha realizado importantes avances en materia de derechos humanos, ampliando la gama de su</w:t>
      </w:r>
      <w:r w:rsidR="00E324AB">
        <w:rPr>
          <w:rFonts w:ascii="Arial" w:hAnsi="Arial" w:cs="Arial"/>
          <w:color w:val="000000"/>
          <w:sz w:val="24"/>
          <w:szCs w:val="24"/>
        </w:rPr>
        <w:t>s acciones de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protección. </w:t>
      </w:r>
    </w:p>
    <w:p w:rsidR="00CC68D1" w:rsidRPr="00FD2D0F" w:rsidRDefault="00CC68D1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México realizó una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 xml:space="preserve">reforma Constitucional en materia de Derechos Humanos </w:t>
      </w:r>
      <w:r w:rsidR="006F02D5">
        <w:rPr>
          <w:rFonts w:ascii="Arial" w:hAnsi="Arial" w:cs="Arial"/>
          <w:b/>
          <w:color w:val="000000"/>
          <w:sz w:val="24"/>
          <w:szCs w:val="24"/>
        </w:rPr>
        <w:t>(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2011</w:t>
      </w:r>
      <w:r w:rsidR="006F02D5">
        <w:rPr>
          <w:rFonts w:ascii="Arial" w:hAnsi="Arial" w:cs="Arial"/>
          <w:b/>
          <w:color w:val="000000"/>
          <w:sz w:val="24"/>
          <w:szCs w:val="24"/>
        </w:rPr>
        <w:t>)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. Ello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representó un cambio fundamental para la promoción y protección de los </w:t>
      </w:r>
      <w:r w:rsidR="00E324AB">
        <w:rPr>
          <w:rFonts w:ascii="Arial" w:hAnsi="Arial" w:cs="Arial"/>
          <w:color w:val="000000"/>
          <w:sz w:val="24"/>
          <w:szCs w:val="24"/>
        </w:rPr>
        <w:t>DH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en México, al elevar a rango constitucional los tratados internacionales ratificados por México y establecer la obligación del Estado de prevenir, investigar, sancionar y reparar las violaciones a los derechos humanos de conformidad con la ley secundaria</w:t>
      </w:r>
      <w:r w:rsidRPr="00FD2D0F">
        <w:rPr>
          <w:rFonts w:ascii="Arial" w:hAnsi="Arial" w:cs="Arial"/>
          <w:color w:val="000000"/>
          <w:sz w:val="24"/>
          <w:szCs w:val="24"/>
        </w:rPr>
        <w:t>.</w:t>
      </w:r>
    </w:p>
    <w:p w:rsidR="00CC68D1" w:rsidRPr="00FD2D0F" w:rsidRDefault="00CC68D1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 xml:space="preserve">Ello condujo a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reformar diferentes disposiciones de la Ley General de Población,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que a su vez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permitió el diseño de marcos jurídicos específicos, como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La Ley sobre Refugiados y Protección Complementaria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, la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Ley de Migración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y</w:t>
      </w:r>
      <w:r w:rsidRPr="00FD2D0F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a la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Ley General para Prevenir, Sancionar y Erradicar los Delitos en Materia de Trata de Personas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y más recientemente la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Ley General sobre los derechos de las niñas, niños y adolescentes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85022" w:rsidRPr="00FD2D0F" w:rsidRDefault="00CC68D1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 xml:space="preserve">Ello fue complementado con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acciones de depuración y capacitación de autoridades migratorias orientadas al fortalecimiento de la protección de los derechos humanos de los migrantes. </w:t>
      </w:r>
    </w:p>
    <w:p w:rsidR="00911BD4" w:rsidRPr="00FD2D0F" w:rsidRDefault="00CC68D1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Así, nuestro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Plan Nacional de Desarrollo (2012-2018)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dedica especial atención a la migración</w:t>
      </w:r>
      <w:r w:rsidR="00911BD4" w:rsidRPr="00FD2D0F">
        <w:rPr>
          <w:rFonts w:ascii="Arial" w:hAnsi="Arial" w:cs="Arial"/>
          <w:color w:val="000000"/>
          <w:sz w:val="24"/>
          <w:szCs w:val="24"/>
        </w:rPr>
        <w:t xml:space="preserve"> y a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los Programas sectoriales. </w:t>
      </w:r>
    </w:p>
    <w:p w:rsidR="00085022" w:rsidRPr="00FD2D0F" w:rsidRDefault="00911BD4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E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l </w:t>
      </w:r>
      <w:r w:rsidR="00085022" w:rsidRPr="006F02D5">
        <w:rPr>
          <w:rFonts w:ascii="Arial" w:hAnsi="Arial" w:cs="Arial"/>
          <w:b/>
          <w:color w:val="000000"/>
          <w:sz w:val="24"/>
          <w:szCs w:val="24"/>
        </w:rPr>
        <w:t>Programa Especial de Migración (PEM 2014-2018)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 xml:space="preserve"> representa la base para la instrumentación de una política de Estado en materia migratoria, con </w:t>
      </w:r>
      <w:r w:rsidR="00B6055B">
        <w:rPr>
          <w:rFonts w:ascii="Arial" w:hAnsi="Arial" w:cs="Arial"/>
          <w:color w:val="000000"/>
          <w:sz w:val="24"/>
          <w:szCs w:val="24"/>
        </w:rPr>
        <w:t xml:space="preserve">acciones transversales, </w:t>
      </w:r>
      <w:r w:rsidR="00085022" w:rsidRPr="00FD2D0F">
        <w:rPr>
          <w:rFonts w:ascii="Arial" w:hAnsi="Arial" w:cs="Arial"/>
          <w:color w:val="000000"/>
          <w:sz w:val="24"/>
          <w:szCs w:val="24"/>
        </w:rPr>
        <w:t>un enfoque de atención integral y adecuada gobernanza de las distintas dimensiones de la migración en México como país de origen, tránsito, destino y retorno de migrantes.</w:t>
      </w:r>
      <w:r w:rsidR="00CC68D1" w:rsidRPr="00FD2D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5022" w:rsidRDefault="00085022" w:rsidP="003412F3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D2D0F">
        <w:rPr>
          <w:rFonts w:ascii="Arial" w:hAnsi="Arial" w:cs="Arial"/>
          <w:color w:val="000000"/>
          <w:sz w:val="24"/>
          <w:szCs w:val="24"/>
        </w:rPr>
        <w:t>La unidad familiar y el interés superior de la niñez y el adolescente, son criterios prioritarios que orientan la política migratoria.</w:t>
      </w:r>
    </w:p>
    <w:p w:rsidR="003412F3" w:rsidRPr="00FD2D0F" w:rsidRDefault="003412F3" w:rsidP="003412F3">
      <w:pPr>
        <w:pStyle w:val="ListParagraph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7536F1" w:rsidRPr="007536F1" w:rsidRDefault="00B6055B" w:rsidP="003412F3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El reto de los </w:t>
      </w:r>
      <w:r w:rsidR="007536F1" w:rsidRPr="007536F1">
        <w:rPr>
          <w:rFonts w:ascii="Arial" w:hAnsi="Arial" w:cs="Arial"/>
          <w:b/>
          <w:color w:val="000000"/>
          <w:sz w:val="24"/>
          <w:szCs w:val="24"/>
        </w:rPr>
        <w:t>Niños no acompañados</w:t>
      </w:r>
    </w:p>
    <w:p w:rsidR="00085022" w:rsidRPr="00C57619" w:rsidRDefault="00B6055B" w:rsidP="003412F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>Como sabemos, l</w:t>
      </w:r>
      <w:r w:rsidR="00085022" w:rsidRPr="00C57619">
        <w:rPr>
          <w:rFonts w:ascii="Arial" w:hAnsi="Arial" w:cs="Arial"/>
          <w:color w:val="000000"/>
          <w:sz w:val="24"/>
          <w:szCs w:val="24"/>
        </w:rPr>
        <w:t xml:space="preserve">os niños, niñas y adolescentes migrantes no acompañados </w:t>
      </w:r>
      <w:r w:rsidR="00A166B9" w:rsidRPr="00C57619">
        <w:rPr>
          <w:rFonts w:ascii="Arial" w:hAnsi="Arial" w:cs="Arial"/>
          <w:color w:val="000000"/>
          <w:sz w:val="24"/>
          <w:szCs w:val="24"/>
        </w:rPr>
        <w:t>(</w:t>
      </w:r>
      <w:r w:rsidR="00A166B9" w:rsidRPr="00C57619">
        <w:rPr>
          <w:rFonts w:ascii="Arial" w:hAnsi="Arial" w:cs="Arial"/>
          <w:b/>
          <w:color w:val="000000"/>
          <w:sz w:val="24"/>
          <w:szCs w:val="24"/>
        </w:rPr>
        <w:t>NNA</w:t>
      </w:r>
      <w:r w:rsidR="00A166B9" w:rsidRPr="00C57619">
        <w:rPr>
          <w:rFonts w:ascii="Arial" w:hAnsi="Arial" w:cs="Arial"/>
          <w:color w:val="000000"/>
          <w:sz w:val="24"/>
          <w:szCs w:val="24"/>
        </w:rPr>
        <w:t>)</w:t>
      </w:r>
      <w:r w:rsidR="002F2E1B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C57619">
        <w:rPr>
          <w:rFonts w:ascii="Arial" w:hAnsi="Arial" w:cs="Arial"/>
          <w:color w:val="000000"/>
          <w:sz w:val="24"/>
          <w:szCs w:val="24"/>
        </w:rPr>
        <w:t>son extremadamente vulnerables</w:t>
      </w:r>
      <w:r w:rsidR="006F02D5" w:rsidRPr="00C57619">
        <w:rPr>
          <w:rFonts w:ascii="Arial" w:hAnsi="Arial" w:cs="Arial"/>
          <w:color w:val="000000"/>
          <w:sz w:val="24"/>
          <w:szCs w:val="24"/>
        </w:rPr>
        <w:t>: pueden</w:t>
      </w:r>
      <w:r w:rsidR="00085022" w:rsidRPr="00C57619">
        <w:rPr>
          <w:rFonts w:ascii="Arial" w:hAnsi="Arial" w:cs="Arial"/>
          <w:color w:val="000000"/>
          <w:sz w:val="24"/>
          <w:szCs w:val="24"/>
        </w:rPr>
        <w:t xml:space="preserve"> ser víctimas de explotación, abusos, discriminación, rechazo, exclusión social, falta de acceso los servicios, violencia, explotación laboral y otras violaciones a sus derechos. </w:t>
      </w:r>
    </w:p>
    <w:p w:rsidR="005A0D4A" w:rsidRPr="00C57619" w:rsidRDefault="00085022" w:rsidP="003412F3">
      <w:pPr>
        <w:pStyle w:val="ListParagraph"/>
        <w:numPr>
          <w:ilvl w:val="0"/>
          <w:numId w:val="10"/>
        </w:num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>La protección de los derechos humanos de los niños, niñas y adolescentes requiere de un enfoque multidisciplinario</w:t>
      </w:r>
      <w:r w:rsidR="002F2E1B">
        <w:rPr>
          <w:rFonts w:ascii="Arial" w:hAnsi="Arial" w:cs="Arial"/>
          <w:color w:val="000000"/>
          <w:sz w:val="24"/>
          <w:szCs w:val="24"/>
        </w:rPr>
        <w:t>,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que se sustente en el </w:t>
      </w:r>
      <w:r w:rsidRPr="00C57619">
        <w:rPr>
          <w:rFonts w:ascii="Arial" w:hAnsi="Arial" w:cs="Arial"/>
          <w:b/>
          <w:color w:val="000000"/>
          <w:sz w:val="24"/>
          <w:szCs w:val="24"/>
        </w:rPr>
        <w:t>interés superior del niño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y su reconocimiento como sujeto de derechos, sin importar su situación migratoria. </w:t>
      </w:r>
    </w:p>
    <w:p w:rsidR="00085022" w:rsidRPr="00C57619" w:rsidRDefault="006F02D5" w:rsidP="003412F3">
      <w:pPr>
        <w:pStyle w:val="ListParagraph"/>
        <w:numPr>
          <w:ilvl w:val="0"/>
          <w:numId w:val="10"/>
        </w:num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  <w:u w:val="single"/>
        </w:rPr>
        <w:t>En el ámbito nacional,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e</w:t>
      </w:r>
      <w:r w:rsidR="00085022" w:rsidRPr="00C57619">
        <w:rPr>
          <w:rFonts w:ascii="Arial" w:hAnsi="Arial" w:cs="Arial"/>
          <w:color w:val="000000"/>
          <w:sz w:val="24"/>
          <w:szCs w:val="24"/>
        </w:rPr>
        <w:t xml:space="preserve">ste enfoque ha quedado reflejado en </w:t>
      </w:r>
      <w:r w:rsidRPr="00C57619">
        <w:rPr>
          <w:rFonts w:ascii="Arial" w:hAnsi="Arial" w:cs="Arial"/>
          <w:color w:val="000000"/>
          <w:sz w:val="24"/>
          <w:szCs w:val="24"/>
        </w:rPr>
        <w:t>nuestra</w:t>
      </w:r>
      <w:r w:rsidR="00085022" w:rsidRPr="00C57619">
        <w:rPr>
          <w:rFonts w:ascii="Arial" w:hAnsi="Arial" w:cs="Arial"/>
          <w:color w:val="000000"/>
          <w:sz w:val="24"/>
          <w:szCs w:val="24"/>
        </w:rPr>
        <w:t xml:space="preserve"> </w:t>
      </w:r>
      <w:r w:rsidR="00085022" w:rsidRPr="00C57619">
        <w:rPr>
          <w:rFonts w:ascii="Arial" w:hAnsi="Arial" w:cs="Arial"/>
          <w:b/>
          <w:color w:val="000000"/>
          <w:sz w:val="24"/>
          <w:szCs w:val="24"/>
        </w:rPr>
        <w:t>Ley General de los Derechos de las Niñas, Niños y Adolescentes</w:t>
      </w:r>
      <w:r w:rsidRPr="00C57619">
        <w:rPr>
          <w:rFonts w:ascii="Arial" w:hAnsi="Arial" w:cs="Arial"/>
          <w:color w:val="000000"/>
          <w:sz w:val="24"/>
          <w:szCs w:val="24"/>
        </w:rPr>
        <w:t>.</w:t>
      </w:r>
    </w:p>
    <w:p w:rsidR="00B6055B" w:rsidRPr="00C57619" w:rsidRDefault="00B6055B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lastRenderedPageBreak/>
        <w:t xml:space="preserve">México cuenta con una estrategia de atención y </w:t>
      </w:r>
      <w:r w:rsidR="002F2E1B" w:rsidRPr="00C57619">
        <w:rPr>
          <w:rFonts w:ascii="Arial" w:hAnsi="Arial" w:cs="Arial"/>
          <w:color w:val="000000"/>
          <w:sz w:val="24"/>
          <w:szCs w:val="24"/>
        </w:rPr>
        <w:t xml:space="preserve">prevención de </w:t>
      </w:r>
      <w:proofErr w:type="gramStart"/>
      <w:r w:rsidR="002F2E1B">
        <w:rPr>
          <w:rFonts w:ascii="Arial" w:hAnsi="Arial" w:cs="Arial"/>
          <w:color w:val="000000"/>
          <w:sz w:val="24"/>
          <w:szCs w:val="24"/>
        </w:rPr>
        <w:t xml:space="preserve">migración de </w:t>
      </w:r>
      <w:r w:rsidR="002F2E1B" w:rsidRPr="00C57619">
        <w:rPr>
          <w:rFonts w:ascii="Arial" w:hAnsi="Arial" w:cs="Arial"/>
          <w:color w:val="000000"/>
          <w:sz w:val="24"/>
          <w:szCs w:val="24"/>
        </w:rPr>
        <w:t>NNA,</w:t>
      </w:r>
      <w:r w:rsidR="002F2E1B">
        <w:rPr>
          <w:rFonts w:ascii="Arial" w:hAnsi="Arial" w:cs="Arial"/>
          <w:color w:val="000000"/>
          <w:sz w:val="24"/>
          <w:szCs w:val="24"/>
        </w:rPr>
        <w:t xml:space="preserve"> nacionales y extranjeros</w:t>
      </w:r>
      <w:proofErr w:type="gramEnd"/>
      <w:r w:rsidR="002F2E1B">
        <w:rPr>
          <w:rFonts w:ascii="Arial" w:hAnsi="Arial" w:cs="Arial"/>
          <w:color w:val="000000"/>
          <w:sz w:val="24"/>
          <w:szCs w:val="24"/>
        </w:rPr>
        <w:t>,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cuyo objetivo es coordinar el funcionamiento de albergues que son operados a través de los Sistemas DIF. </w:t>
      </w:r>
    </w:p>
    <w:p w:rsidR="00A166B9" w:rsidRPr="00C57619" w:rsidRDefault="00B6055B" w:rsidP="003412F3">
      <w:pPr>
        <w:pStyle w:val="ListParagraph"/>
        <w:numPr>
          <w:ilvl w:val="0"/>
          <w:numId w:val="10"/>
        </w:num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 xml:space="preserve">Contamos también con un Modelo de prevención de la migración infantil no acompañada: Promoción de la Permanencia en las Comunidades de Origen, </w:t>
      </w:r>
      <w:r w:rsidR="002F2E1B">
        <w:rPr>
          <w:rFonts w:ascii="Arial" w:hAnsi="Arial" w:cs="Arial"/>
          <w:color w:val="000000"/>
          <w:sz w:val="24"/>
          <w:szCs w:val="24"/>
        </w:rPr>
        <w:t>para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fortalecer el arraigo familiar y comunitario. </w:t>
      </w:r>
    </w:p>
    <w:p w:rsidR="00085022" w:rsidRPr="00C57619" w:rsidRDefault="00085022" w:rsidP="003412F3">
      <w:pPr>
        <w:pStyle w:val="ListParagraph"/>
        <w:numPr>
          <w:ilvl w:val="0"/>
          <w:numId w:val="10"/>
        </w:num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 xml:space="preserve">En congruencia con la posición de sumar a los esfuerzos de las autoridades, la participación de los organismos internacionales y de la sociedad civil, se </w:t>
      </w:r>
      <w:r w:rsidR="006F02D5" w:rsidRPr="00C57619">
        <w:rPr>
          <w:rFonts w:ascii="Arial" w:hAnsi="Arial" w:cs="Arial"/>
          <w:color w:val="000000"/>
          <w:sz w:val="24"/>
          <w:szCs w:val="24"/>
        </w:rPr>
        <w:t>instrumentó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en México el </w:t>
      </w:r>
      <w:r w:rsidRPr="00C57619">
        <w:rPr>
          <w:rFonts w:ascii="Arial" w:hAnsi="Arial" w:cs="Arial"/>
          <w:b/>
          <w:color w:val="000000"/>
          <w:sz w:val="24"/>
          <w:szCs w:val="24"/>
        </w:rPr>
        <w:t>Programa Conjunto sobre protección de migrantes en tránsito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, financiado con recursos del </w:t>
      </w:r>
      <w:r w:rsidRPr="00C57619">
        <w:rPr>
          <w:rFonts w:ascii="Arial" w:hAnsi="Arial" w:cs="Arial"/>
          <w:color w:val="000000"/>
          <w:sz w:val="24"/>
          <w:szCs w:val="24"/>
          <w:u w:val="single"/>
        </w:rPr>
        <w:t>Fondo de Seguridad Humana</w:t>
      </w:r>
      <w:r w:rsidRPr="00C57619">
        <w:rPr>
          <w:rFonts w:ascii="Arial" w:hAnsi="Arial" w:cs="Arial"/>
          <w:color w:val="000000"/>
          <w:sz w:val="24"/>
          <w:szCs w:val="24"/>
        </w:rPr>
        <w:t>, en el cual participaron de seis agencias del sistema de Naciones Unidas, la OIM y diferentes organizaciones de la sociedad civil.</w:t>
      </w:r>
    </w:p>
    <w:p w:rsidR="00085022" w:rsidRPr="00C57619" w:rsidRDefault="00085022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  <w:u w:val="single"/>
        </w:rPr>
        <w:t>En el ámbito multilateral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, México ha promovido la necesidad de construir un enfoque integral que de manera equilibrada incorpore la migración, el desarrollo y los derechos humanos y que tenga como centro a la persona migrante. </w:t>
      </w:r>
    </w:p>
    <w:p w:rsidR="00085022" w:rsidRPr="00C57619" w:rsidRDefault="00085022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 xml:space="preserve">En la Asamblea General, México promovió exitosamente la adopción de la resolución sobre el Diálogo de Alto Nivel sobre Migración y Desarrollo (DAN2013), </w:t>
      </w:r>
      <w:r w:rsidR="005A0D4A" w:rsidRPr="00C57619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recoge el compromiso de la ONU de orientar las acciones de sus agencias, fondos y programas a fortalecer las acciones de cooperación sobre migración internacional e impulsa la integración de la migración internacional en la agenda de desarrollo </w:t>
      </w:r>
      <w:r w:rsidR="005A0D4A" w:rsidRPr="00C57619">
        <w:rPr>
          <w:rFonts w:ascii="Arial" w:hAnsi="Arial" w:cs="Arial"/>
          <w:color w:val="000000"/>
          <w:sz w:val="24"/>
          <w:szCs w:val="24"/>
        </w:rPr>
        <w:t>sustentable 2030</w:t>
      </w:r>
      <w:r w:rsidRPr="00C57619">
        <w:rPr>
          <w:rFonts w:ascii="Arial" w:hAnsi="Arial" w:cs="Arial"/>
          <w:color w:val="000000"/>
          <w:sz w:val="24"/>
          <w:szCs w:val="24"/>
        </w:rPr>
        <w:t>.</w:t>
      </w:r>
    </w:p>
    <w:p w:rsidR="00085022" w:rsidRPr="00C57619" w:rsidRDefault="00085022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 xml:space="preserve">México presenta a la Asamblea General de la ONU la Resolución sobre Protección de los Trabajadores Migrantes y en el Consejo de Derechos Humanos, México presenta la resolución sobre Derechos Humanos de los </w:t>
      </w:r>
      <w:r w:rsidR="006F02D5" w:rsidRPr="00C57619">
        <w:rPr>
          <w:rFonts w:ascii="Arial" w:hAnsi="Arial" w:cs="Arial"/>
          <w:color w:val="000000"/>
          <w:sz w:val="24"/>
          <w:szCs w:val="24"/>
        </w:rPr>
        <w:t xml:space="preserve">Migrantes. La última resolución que se adoptó atiende 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la protección de los </w:t>
      </w:r>
      <w:r w:rsidR="006F02D5" w:rsidRPr="00C57619">
        <w:rPr>
          <w:rFonts w:ascii="Arial" w:hAnsi="Arial" w:cs="Arial"/>
          <w:color w:val="000000"/>
          <w:sz w:val="24"/>
          <w:szCs w:val="24"/>
        </w:rPr>
        <w:t>DH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de los migrantes en tránsito.</w:t>
      </w:r>
    </w:p>
    <w:p w:rsidR="00085022" w:rsidRPr="00C57619" w:rsidRDefault="00085022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>En el Foro Mundial sobre Migración y Desarrollo</w:t>
      </w:r>
      <w:r w:rsidR="006F02D5" w:rsidRPr="00C57619">
        <w:rPr>
          <w:rFonts w:ascii="Arial" w:hAnsi="Arial" w:cs="Arial"/>
          <w:color w:val="000000"/>
          <w:sz w:val="24"/>
          <w:szCs w:val="24"/>
        </w:rPr>
        <w:t xml:space="preserve"> (FMMD)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, México ha </w:t>
      </w:r>
      <w:r w:rsidR="002F2E1B">
        <w:rPr>
          <w:rFonts w:ascii="Arial" w:hAnsi="Arial" w:cs="Arial"/>
          <w:color w:val="000000"/>
          <w:sz w:val="24"/>
          <w:szCs w:val="24"/>
        </w:rPr>
        <w:t>destacado</w:t>
      </w:r>
      <w:r w:rsidRPr="00C57619">
        <w:rPr>
          <w:rFonts w:ascii="Arial" w:hAnsi="Arial" w:cs="Arial"/>
          <w:color w:val="000000"/>
          <w:sz w:val="24"/>
          <w:szCs w:val="24"/>
        </w:rPr>
        <w:t xml:space="preserve"> la valiosa contribución de los migrantes al desarrollo e impulsar el enfoque de derechos humanos.</w:t>
      </w:r>
    </w:p>
    <w:p w:rsidR="006F02D5" w:rsidRPr="00C57619" w:rsidRDefault="006F02D5" w:rsidP="003412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7619">
        <w:rPr>
          <w:rFonts w:ascii="Arial" w:hAnsi="Arial" w:cs="Arial"/>
          <w:color w:val="000000"/>
          <w:sz w:val="24"/>
          <w:szCs w:val="24"/>
        </w:rPr>
        <w:t xml:space="preserve">México contribuyó </w:t>
      </w:r>
      <w:r w:rsidR="00A166B9" w:rsidRPr="00C57619">
        <w:rPr>
          <w:rFonts w:ascii="Arial" w:hAnsi="Arial" w:cs="Arial"/>
          <w:color w:val="000000"/>
          <w:sz w:val="24"/>
          <w:szCs w:val="24"/>
        </w:rPr>
        <w:t xml:space="preserve">también </w:t>
      </w:r>
      <w:r w:rsidRPr="00C57619">
        <w:rPr>
          <w:rFonts w:ascii="Arial" w:hAnsi="Arial" w:cs="Arial"/>
          <w:color w:val="000000"/>
          <w:sz w:val="24"/>
          <w:szCs w:val="24"/>
        </w:rPr>
        <w:t>a la inclusión de la migración de manera transversal en la agenda de desarrollo 2030 e impulsará su instrumentación.</w:t>
      </w:r>
    </w:p>
    <w:p w:rsidR="006F02D5" w:rsidRPr="008821A2" w:rsidRDefault="006F02D5" w:rsidP="003412F3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21A2">
        <w:rPr>
          <w:rFonts w:ascii="Arial" w:hAnsi="Arial" w:cs="Arial"/>
          <w:b/>
          <w:color w:val="000000"/>
          <w:sz w:val="24"/>
          <w:szCs w:val="24"/>
        </w:rPr>
        <w:t>Conclusiones</w:t>
      </w:r>
    </w:p>
    <w:p w:rsidR="002F2E1B" w:rsidRPr="008821A2" w:rsidRDefault="002F2E1B" w:rsidP="002F2E1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migración debe ser abordada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de forma integral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bajo el principio de la responsabilidad </w:t>
      </w:r>
      <w:r>
        <w:rPr>
          <w:rFonts w:ascii="Arial" w:hAnsi="Arial" w:cs="Arial"/>
          <w:color w:val="000000"/>
          <w:sz w:val="24"/>
          <w:szCs w:val="24"/>
        </w:rPr>
        <w:t>y beneficios compartidos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, evitando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criminalización</w:t>
      </w:r>
      <w:r>
        <w:rPr>
          <w:rFonts w:ascii="Arial" w:hAnsi="Arial" w:cs="Arial"/>
          <w:color w:val="000000"/>
          <w:sz w:val="24"/>
          <w:szCs w:val="24"/>
        </w:rPr>
        <w:t xml:space="preserve"> de los migrantes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y tomando en cuenta la persona del trabajador y sus derechos humanos como el centro para la formulación de las políticas migratorias de los Estados. </w:t>
      </w:r>
    </w:p>
    <w:p w:rsidR="008821A2" w:rsidRPr="008821A2" w:rsidRDefault="008821A2" w:rsidP="003412F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Convención es una herramienta útil. </w:t>
      </w:r>
      <w:r w:rsidRPr="008821A2">
        <w:rPr>
          <w:rFonts w:ascii="Arial" w:hAnsi="Arial" w:cs="Arial"/>
          <w:color w:val="000000"/>
          <w:sz w:val="24"/>
          <w:szCs w:val="24"/>
        </w:rPr>
        <w:t>Reitera</w:t>
      </w:r>
      <w:r>
        <w:rPr>
          <w:rFonts w:ascii="Arial" w:hAnsi="Arial" w:cs="Arial"/>
          <w:color w:val="000000"/>
          <w:sz w:val="24"/>
          <w:szCs w:val="24"/>
        </w:rPr>
        <w:t>mos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el llamado a todos los países que no lo han hecho aún, para que se adhieran a la </w:t>
      </w:r>
      <w:r>
        <w:rPr>
          <w:rFonts w:ascii="Arial" w:hAnsi="Arial" w:cs="Arial"/>
          <w:color w:val="000000"/>
          <w:sz w:val="24"/>
          <w:szCs w:val="24"/>
        </w:rPr>
        <w:t>misma</w:t>
      </w:r>
      <w:r w:rsidRPr="008821A2">
        <w:rPr>
          <w:rFonts w:ascii="Arial" w:hAnsi="Arial" w:cs="Arial"/>
          <w:color w:val="000000"/>
          <w:sz w:val="24"/>
          <w:szCs w:val="24"/>
        </w:rPr>
        <w:t>.</w:t>
      </w:r>
    </w:p>
    <w:p w:rsidR="008821A2" w:rsidRPr="008821A2" w:rsidRDefault="008821A2" w:rsidP="003412F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necesario i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ncluir </w:t>
      </w:r>
      <w:r>
        <w:rPr>
          <w:rFonts w:ascii="Arial" w:hAnsi="Arial" w:cs="Arial"/>
          <w:color w:val="000000"/>
          <w:sz w:val="24"/>
          <w:szCs w:val="24"/>
        </w:rPr>
        <w:t xml:space="preserve">la migración </w:t>
      </w:r>
      <w:r w:rsidRPr="008821A2">
        <w:rPr>
          <w:rFonts w:ascii="Arial" w:hAnsi="Arial" w:cs="Arial"/>
          <w:color w:val="000000"/>
          <w:sz w:val="24"/>
          <w:szCs w:val="24"/>
        </w:rPr>
        <w:t>en el diseño nacional de políticas públicas y en materia legislativa</w:t>
      </w:r>
      <w:r>
        <w:rPr>
          <w:rFonts w:ascii="Arial" w:hAnsi="Arial" w:cs="Arial"/>
          <w:color w:val="000000"/>
          <w:sz w:val="24"/>
          <w:szCs w:val="24"/>
        </w:rPr>
        <w:t>, ambos</w:t>
      </w:r>
      <w:r w:rsidRPr="008821A2">
        <w:rPr>
          <w:rFonts w:ascii="Arial" w:hAnsi="Arial" w:cs="Arial"/>
          <w:color w:val="000000"/>
          <w:sz w:val="24"/>
          <w:szCs w:val="24"/>
        </w:rPr>
        <w:t xml:space="preserve"> de manera transversal.</w:t>
      </w:r>
    </w:p>
    <w:p w:rsidR="00424E06" w:rsidRPr="002F2E1B" w:rsidRDefault="008821A2" w:rsidP="008821A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oberana Sans Light" w:hAnsi="Soberana Sans Light" w:cs="Arial"/>
          <w:color w:val="000000"/>
          <w:sz w:val="24"/>
          <w:szCs w:val="24"/>
        </w:rPr>
      </w:pPr>
      <w:r w:rsidRPr="002F2E1B">
        <w:rPr>
          <w:rFonts w:ascii="Arial" w:hAnsi="Arial" w:cs="Arial"/>
          <w:color w:val="000000"/>
          <w:sz w:val="24"/>
          <w:szCs w:val="24"/>
        </w:rPr>
        <w:t>Se requiere fortalecer el diálogo y la cooperación internacional y facilitar el intercambio de experiencias positivas y buenas prácticas entre gobiernos, organismos internacionales y organizaciones de la sociedad civil.</w:t>
      </w:r>
    </w:p>
    <w:sectPr w:rsidR="00424E06" w:rsidRPr="002F2E1B" w:rsidSect="0076029B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14" w:rsidRDefault="00721514" w:rsidP="0005442C">
      <w:pPr>
        <w:spacing w:after="0" w:line="240" w:lineRule="auto"/>
      </w:pPr>
      <w:r>
        <w:separator/>
      </w:r>
    </w:p>
  </w:endnote>
  <w:endnote w:type="continuationSeparator" w:id="0">
    <w:p w:rsidR="00721514" w:rsidRDefault="00721514" w:rsidP="000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7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42C" w:rsidRDefault="00054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42C" w:rsidRDefault="0005442C">
    <w:pPr>
      <w:pStyle w:val="Footer"/>
    </w:pPr>
    <w:r>
      <w:t>CTM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14" w:rsidRDefault="00721514" w:rsidP="0005442C">
      <w:pPr>
        <w:spacing w:after="0" w:line="240" w:lineRule="auto"/>
      </w:pPr>
      <w:r>
        <w:separator/>
      </w:r>
    </w:p>
  </w:footnote>
  <w:footnote w:type="continuationSeparator" w:id="0">
    <w:p w:rsidR="00721514" w:rsidRDefault="00721514" w:rsidP="0005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0FE"/>
    <w:multiLevelType w:val="hybridMultilevel"/>
    <w:tmpl w:val="917CC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C4CCF"/>
    <w:multiLevelType w:val="hybridMultilevel"/>
    <w:tmpl w:val="23049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85868"/>
    <w:multiLevelType w:val="hybridMultilevel"/>
    <w:tmpl w:val="8F10BE0A"/>
    <w:lvl w:ilvl="0" w:tplc="EB06EA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49F"/>
    <w:multiLevelType w:val="hybridMultilevel"/>
    <w:tmpl w:val="0094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53587"/>
    <w:multiLevelType w:val="hybridMultilevel"/>
    <w:tmpl w:val="72D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2535"/>
    <w:multiLevelType w:val="hybridMultilevel"/>
    <w:tmpl w:val="54FE28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5C149A"/>
    <w:multiLevelType w:val="hybridMultilevel"/>
    <w:tmpl w:val="7E90D7D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1E2F77"/>
    <w:multiLevelType w:val="hybridMultilevel"/>
    <w:tmpl w:val="589E346E"/>
    <w:lvl w:ilvl="0" w:tplc="EDD817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C0CEB"/>
    <w:multiLevelType w:val="hybridMultilevel"/>
    <w:tmpl w:val="A810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349EF"/>
    <w:multiLevelType w:val="hybridMultilevel"/>
    <w:tmpl w:val="509AAAFC"/>
    <w:lvl w:ilvl="0" w:tplc="EDD817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F384C"/>
    <w:multiLevelType w:val="hybridMultilevel"/>
    <w:tmpl w:val="F388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JpRfbcZra0U+0xq+u7BT5i4ffA=" w:salt="o1jAzNCwgZI/k0A/k+RL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B"/>
    <w:rsid w:val="0005442C"/>
    <w:rsid w:val="000818F2"/>
    <w:rsid w:val="00085022"/>
    <w:rsid w:val="00123C2F"/>
    <w:rsid w:val="00195053"/>
    <w:rsid w:val="001A5229"/>
    <w:rsid w:val="001E1D40"/>
    <w:rsid w:val="001E1ED4"/>
    <w:rsid w:val="0025014A"/>
    <w:rsid w:val="002C3B8C"/>
    <w:rsid w:val="002E61B9"/>
    <w:rsid w:val="002F2E1B"/>
    <w:rsid w:val="003412F3"/>
    <w:rsid w:val="003A249C"/>
    <w:rsid w:val="00424E06"/>
    <w:rsid w:val="005A0D4A"/>
    <w:rsid w:val="006F02D5"/>
    <w:rsid w:val="00721514"/>
    <w:rsid w:val="007536F1"/>
    <w:rsid w:val="0076029B"/>
    <w:rsid w:val="007D537C"/>
    <w:rsid w:val="008351A5"/>
    <w:rsid w:val="008821A2"/>
    <w:rsid w:val="008E10AD"/>
    <w:rsid w:val="0090499F"/>
    <w:rsid w:val="00911BD4"/>
    <w:rsid w:val="009815AF"/>
    <w:rsid w:val="00A166B9"/>
    <w:rsid w:val="00A20191"/>
    <w:rsid w:val="00AC5DFC"/>
    <w:rsid w:val="00B6055B"/>
    <w:rsid w:val="00BF2A42"/>
    <w:rsid w:val="00C57619"/>
    <w:rsid w:val="00CC68D1"/>
    <w:rsid w:val="00CF25E7"/>
    <w:rsid w:val="00E118B9"/>
    <w:rsid w:val="00E13DCC"/>
    <w:rsid w:val="00E324AB"/>
    <w:rsid w:val="00FD2D0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CC"/>
    <w:pPr>
      <w:ind w:left="720"/>
      <w:contextualSpacing/>
    </w:pPr>
  </w:style>
  <w:style w:type="paragraph" w:styleId="NoSpacing">
    <w:name w:val="No Spacing"/>
    <w:uiPriority w:val="1"/>
    <w:qFormat/>
    <w:rsid w:val="001E1ED4"/>
    <w:pPr>
      <w:spacing w:after="0" w:line="240" w:lineRule="auto"/>
    </w:pPr>
    <w:rPr>
      <w:rFonts w:ascii="EurekaSans-Light" w:eastAsia="Times New Roman" w:hAnsi="EurekaSans-Light" w:cs="Times New Roman"/>
      <w:sz w:val="28"/>
      <w:szCs w:val="2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05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2C"/>
  </w:style>
  <w:style w:type="paragraph" w:styleId="Footer">
    <w:name w:val="footer"/>
    <w:basedOn w:val="Normal"/>
    <w:link w:val="FooterChar"/>
    <w:uiPriority w:val="99"/>
    <w:unhideWhenUsed/>
    <w:rsid w:val="0005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CC"/>
    <w:pPr>
      <w:ind w:left="720"/>
      <w:contextualSpacing/>
    </w:pPr>
  </w:style>
  <w:style w:type="paragraph" w:styleId="NoSpacing">
    <w:name w:val="No Spacing"/>
    <w:uiPriority w:val="1"/>
    <w:qFormat/>
    <w:rsid w:val="001E1ED4"/>
    <w:pPr>
      <w:spacing w:after="0" w:line="240" w:lineRule="auto"/>
    </w:pPr>
    <w:rPr>
      <w:rFonts w:ascii="EurekaSans-Light" w:eastAsia="Times New Roman" w:hAnsi="EurekaSans-Light" w:cs="Times New Roman"/>
      <w:sz w:val="28"/>
      <w:szCs w:val="2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05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2C"/>
  </w:style>
  <w:style w:type="paragraph" w:styleId="Footer">
    <w:name w:val="footer"/>
    <w:basedOn w:val="Normal"/>
    <w:link w:val="FooterChar"/>
    <w:uiPriority w:val="99"/>
    <w:unhideWhenUsed/>
    <w:rsid w:val="0005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118488CC6C4EAC30C86354CABBE3" ma:contentTypeVersion="0" ma:contentTypeDescription="Create a new document." ma:contentTypeScope="" ma:versionID="d3dde81092f982ce0dd0ff405713d3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80087-4668-4C87-A881-8579CF8F1CA2}"/>
</file>

<file path=customXml/itemProps2.xml><?xml version="1.0" encoding="utf-8"?>
<ds:datastoreItem xmlns:ds="http://schemas.openxmlformats.org/officeDocument/2006/customXml" ds:itemID="{D30DA8B8-44C0-4E54-9C53-D37A07EE5927}"/>
</file>

<file path=customXml/itemProps3.xml><?xml version="1.0" encoding="utf-8"?>
<ds:datastoreItem xmlns:ds="http://schemas.openxmlformats.org/officeDocument/2006/customXml" ds:itemID="{2E4C8F59-E789-48CC-863C-0872C594FE6A}"/>
</file>

<file path=customXml/itemProps4.xml><?xml version="1.0" encoding="utf-8"?>
<ds:datastoreItem xmlns:ds="http://schemas.openxmlformats.org/officeDocument/2006/customXml" ds:itemID="{790F7F4A-AA69-4AA0-A625-3DE115B03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1239</Words>
  <Characters>7067</Characters>
  <Application>Microsoft Office Word</Application>
  <DocSecurity>8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 Flores, Christian Denisse (Honorarios)</dc:creator>
  <cp:lastModifiedBy>Fleche Isabelle</cp:lastModifiedBy>
  <cp:revision>15</cp:revision>
  <dcterms:created xsi:type="dcterms:W3CDTF">2015-09-07T14:26:00Z</dcterms:created>
  <dcterms:modified xsi:type="dcterms:W3CDTF">2015-09-09T15:53:00Z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0x010100D04C118488CC6C4EAC30C86354CABBE3</vt:lpwstr>
  </property>
</Properties>
</file>